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EDB8F">
      <w:pPr>
        <w:rPr>
          <w:rFonts w:eastAsia="仿宋_GB2312"/>
          <w:sz w:val="84"/>
        </w:rPr>
      </w:pPr>
    </w:p>
    <w:p w14:paraId="1B0D47AF">
      <w:pPr>
        <w:ind w:right="105"/>
        <w:jc w:val="right"/>
        <w:rPr>
          <w:rFonts w:hint="eastAsia"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61312" behindDoc="0" locked="0" layoutInCell="1" allowOverlap="1">
                <wp:simplePos x="0" y="0"/>
                <wp:positionH relativeFrom="column">
                  <wp:posOffset>144780</wp:posOffset>
                </wp:positionH>
                <wp:positionV relativeFrom="paragraph">
                  <wp:posOffset>291465</wp:posOffset>
                </wp:positionV>
                <wp:extent cx="720090" cy="0"/>
                <wp:effectExtent l="0" t="95250" r="4445" b="95250"/>
                <wp:wrapNone/>
                <wp:docPr id="1"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1.4pt;margin-top:22.95pt;height:0pt;width:56.7pt;z-index:251661312;mso-width-relative:page;mso-height-relative:page;" filled="f" stroked="t" coordsize="21600,21600" o:gfxdata="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tfhjYdYAAAAI&#10;AQAADwAAAAAAAAABACAAAAAiAAAAZHJzL2Rvd25yZXYueG1sUEsBAhQAFAAAAAgAh07iQD00FIvl&#10;AQAAqwMAAA4AAAAAAAAAAQAgAAAAJQEAAGRycy9lMm9Eb2MueG1sUEsFBgAAAAAGAAYAWQEAAHwF&#10;AAAAAA==&#10;">
                <v:fill on="f" focussize="0,0"/>
                <v:stroke weight="15pt" color="#4B69B5" joinstyle="round"/>
                <v:imagedata o:title=""/>
                <o:lock v:ext="edit" aspectratio="f"/>
              </v:line>
            </w:pict>
          </mc:Fallback>
        </mc:AlternateContent>
      </w:r>
      <w:r>
        <w:rPr>
          <w:rFonts w:hint="eastAsia" w:eastAsia="黑体"/>
          <w:b/>
          <w:spacing w:val="40"/>
          <w:w w:val="66"/>
          <w:sz w:val="60"/>
          <w:szCs w:val="60"/>
        </w:rPr>
        <w:t>天津市人民政府门户网站英文版</w:t>
      </w:r>
    </w:p>
    <w:p w14:paraId="25B80EC0">
      <w:pPr>
        <w:ind w:right="105"/>
        <w:jc w:val="right"/>
        <w:rPr>
          <w:rFonts w:eastAsia="黑体"/>
          <w:b/>
          <w:spacing w:val="40"/>
          <w:w w:val="66"/>
          <w:sz w:val="60"/>
          <w:szCs w:val="60"/>
        </w:rPr>
      </w:pPr>
      <w:r>
        <w:rPr>
          <w:rFonts w:hint="eastAsia" w:eastAsia="黑体"/>
          <w:b/>
          <w:spacing w:val="40"/>
          <w:w w:val="66"/>
          <w:sz w:val="60"/>
          <w:szCs w:val="60"/>
        </w:rPr>
        <w:t>网站内容运营项目</w: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p>
    <w:p w14:paraId="49B06C06">
      <w:pPr>
        <w:ind w:right="105"/>
        <w:jc w:val="right"/>
        <w:rPr>
          <w:rFonts w:eastAsia="黑体"/>
          <w:b/>
          <w:spacing w:val="40"/>
          <w:w w:val="66"/>
          <w:sz w:val="60"/>
          <w:szCs w:val="60"/>
        </w:rPr>
      </w:pPr>
      <w:r>
        <w:rPr>
          <w:rFonts w:eastAsia="黑体"/>
          <w:b/>
          <w:spacing w:val="40"/>
          <w:w w:val="66"/>
          <w:sz w:val="60"/>
          <w:szCs w:val="60"/>
        </w:rPr>
        <w:t>竞争性磋商文件</w:t>
      </w:r>
    </w:p>
    <w:p w14:paraId="251C68A5">
      <w:pPr>
        <w:ind w:right="1025"/>
        <w:jc w:val="center"/>
        <w:rPr>
          <w:rFonts w:eastAsia="黑体"/>
          <w:b/>
          <w:spacing w:val="40"/>
          <w:w w:val="66"/>
          <w:sz w:val="60"/>
          <w:szCs w:val="60"/>
        </w:rPr>
      </w:pPr>
    </w:p>
    <w:p w14:paraId="2D38F4FD">
      <w:pPr>
        <w:jc w:val="center"/>
        <w:rPr>
          <w:rFonts w:eastAsia="黑体"/>
          <w:b/>
          <w:spacing w:val="40"/>
          <w:w w:val="66"/>
          <w:sz w:val="15"/>
          <w:szCs w:val="15"/>
        </w:rPr>
      </w:pPr>
      <w:r>
        <w:rPr>
          <w:rFonts w:eastAsia="黑体"/>
          <w:b/>
          <w:spacing w:val="40"/>
          <w:w w:val="66"/>
          <w:sz w:val="56"/>
          <w:szCs w:val="56"/>
        </w:rPr>
        <w:t xml:space="preserve">            </w:t>
      </w:r>
    </w:p>
    <w:p w14:paraId="7CA715CF">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TGPC-2026-D-0123</w:t>
      </w:r>
      <w:r>
        <w:rPr>
          <w:rFonts w:eastAsia="黑体"/>
          <w:spacing w:val="40"/>
          <w:w w:val="66"/>
          <w:sz w:val="32"/>
          <w:szCs w:val="32"/>
        </w:rPr>
        <w:t>）</w:t>
      </w:r>
    </w:p>
    <w:p w14:paraId="197044E3">
      <w:pPr>
        <w:rPr>
          <w:sz w:val="40"/>
        </w:rPr>
      </w:pPr>
    </w:p>
    <w:p w14:paraId="443FA8C3">
      <w:pPr>
        <w:rPr>
          <w:sz w:val="36"/>
        </w:rPr>
      </w:pPr>
    </w:p>
    <w:p w14:paraId="118AA5E3">
      <w:pPr>
        <w:rPr>
          <w:sz w:val="36"/>
        </w:rPr>
      </w:pPr>
    </w:p>
    <w:p w14:paraId="5C66CCB5">
      <w:pPr>
        <w:rPr>
          <w:sz w:val="36"/>
        </w:rPr>
      </w:pPr>
    </w:p>
    <w:p w14:paraId="4C69D62D">
      <w:pPr>
        <w:rPr>
          <w:sz w:val="36"/>
        </w:rPr>
      </w:pPr>
    </w:p>
    <w:p w14:paraId="10286553">
      <w:pPr>
        <w:rPr>
          <w:sz w:val="36"/>
        </w:rPr>
      </w:pPr>
    </w:p>
    <w:p w14:paraId="0EFF0F23">
      <w:pPr>
        <w:rPr>
          <w:sz w:val="36"/>
        </w:rPr>
      </w:pPr>
    </w:p>
    <w:p w14:paraId="62B43909">
      <w:pPr>
        <w:rPr>
          <w:sz w:val="36"/>
        </w:rPr>
      </w:pPr>
    </w:p>
    <w:p w14:paraId="7570131E">
      <w:pPr>
        <w:rPr>
          <w:sz w:val="36"/>
        </w:rPr>
      </w:pPr>
    </w:p>
    <w:p w14:paraId="16658E42">
      <w:pPr>
        <w:rPr>
          <w:sz w:val="36"/>
        </w:rPr>
      </w:pPr>
    </w:p>
    <w:p w14:paraId="30680CB0">
      <w:pPr>
        <w:ind w:firstLine="2897" w:firstLineChars="1493"/>
        <w:rPr>
          <w:rFonts w:eastAsia="黑体"/>
          <w:spacing w:val="20"/>
          <w:w w:val="66"/>
          <w:sz w:val="44"/>
          <w:szCs w:val="44"/>
        </w:rPr>
      </w:pPr>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05815010">
      <w:pPr>
        <w:tabs>
          <w:tab w:val="left" w:pos="3281"/>
          <w:tab w:val="center" w:pos="4711"/>
        </w:tabs>
        <w:jc w:val="center"/>
        <w:rPr>
          <w:rFonts w:hint="eastAsia" w:eastAsia="仿宋_GB2312"/>
          <w:b/>
          <w:bCs/>
          <w:spacing w:val="20"/>
          <w:w w:val="66"/>
          <w:sz w:val="44"/>
          <w:szCs w:val="44"/>
          <w:lang w:eastAsia="zh-CN"/>
        </w:rPr>
      </w:pPr>
      <w:r>
        <w:rPr>
          <w:rFonts w:eastAsia="仿宋_GB2312"/>
          <w:b/>
          <w:bCs/>
          <w:kern w:val="0"/>
          <w:sz w:val="44"/>
          <w:szCs w:val="44"/>
        </w:rPr>
        <w:t>2026.</w:t>
      </w:r>
      <w:r>
        <w:rPr>
          <w:rFonts w:hint="eastAsia" w:eastAsia="仿宋_GB2312"/>
          <w:b/>
          <w:bCs/>
          <w:kern w:val="0"/>
          <w:sz w:val="44"/>
          <w:szCs w:val="44"/>
          <w:lang w:val="en-US" w:eastAsia="zh-CN"/>
        </w:rPr>
        <w:t>3</w:t>
      </w:r>
    </w:p>
    <w:p w14:paraId="7C3A17C8">
      <w:pPr>
        <w:tabs>
          <w:tab w:val="left" w:pos="3281"/>
          <w:tab w:val="center" w:pos="4711"/>
        </w:tabs>
        <w:jc w:val="center"/>
        <w:rPr>
          <w:rFonts w:eastAsia="仿宋_GB2312"/>
          <w:b/>
          <w:bCs/>
          <w:kern w:val="0"/>
          <w:sz w:val="44"/>
          <w:szCs w:val="44"/>
        </w:rPr>
      </w:pPr>
    </w:p>
    <w:p w14:paraId="32BA0729">
      <w:pPr>
        <w:tabs>
          <w:tab w:val="left" w:pos="3281"/>
          <w:tab w:val="center" w:pos="4711"/>
        </w:tabs>
        <w:jc w:val="center"/>
        <w:rPr>
          <w:rFonts w:eastAsia="仿宋_GB2312"/>
          <w:b/>
          <w:bCs/>
          <w:spacing w:val="20"/>
          <w:w w:val="66"/>
          <w:sz w:val="44"/>
          <w:szCs w:val="44"/>
        </w:rPr>
        <w:sectPr>
          <w:headerReference r:id="rId3" w:type="default"/>
          <w:pgSz w:w="11906" w:h="16838"/>
          <w:pgMar w:top="1440" w:right="1797" w:bottom="1440" w:left="1797" w:header="851" w:footer="992" w:gutter="0"/>
          <w:cols w:space="720" w:num="1"/>
          <w:docGrid w:type="linesAndChars" w:linePitch="285" w:charSpace="-3449"/>
        </w:sectPr>
      </w:pPr>
    </w:p>
    <w:p w14:paraId="1CD62245">
      <w:pPr>
        <w:tabs>
          <w:tab w:val="left" w:pos="3281"/>
          <w:tab w:val="center" w:pos="4711"/>
        </w:tabs>
        <w:jc w:val="center"/>
        <w:rPr>
          <w:b/>
          <w:bCs/>
          <w:spacing w:val="20"/>
          <w:w w:val="66"/>
          <w:sz w:val="36"/>
          <w:szCs w:val="32"/>
        </w:rPr>
      </w:pPr>
      <w:r>
        <w:rPr>
          <w:b/>
          <w:bCs/>
          <w:spacing w:val="20"/>
          <w:w w:val="66"/>
          <w:sz w:val="36"/>
          <w:szCs w:val="32"/>
        </w:rPr>
        <w:t>目  录</w:t>
      </w:r>
    </w:p>
    <w:p w14:paraId="4B47DD18">
      <w:pPr>
        <w:tabs>
          <w:tab w:val="left" w:pos="3281"/>
          <w:tab w:val="center" w:pos="4711"/>
        </w:tabs>
        <w:spacing w:line="360" w:lineRule="auto"/>
        <w:jc w:val="center"/>
        <w:rPr>
          <w:rFonts w:eastAsia="仿宋_GB2312"/>
          <w:b/>
          <w:bCs/>
          <w:spacing w:val="20"/>
          <w:w w:val="66"/>
          <w:sz w:val="28"/>
          <w:szCs w:val="28"/>
        </w:rPr>
      </w:pPr>
    </w:p>
    <w:p w14:paraId="1639B690">
      <w:pPr>
        <w:pStyle w:val="10"/>
        <w:rPr>
          <w:sz w:val="28"/>
          <w:szCs w:val="28"/>
        </w:rPr>
      </w:pPr>
      <w:r>
        <w:rPr>
          <w:sz w:val="28"/>
          <w:szCs w:val="28"/>
        </w:rPr>
        <w:t>第一部分  磋商邀请函</w:t>
      </w:r>
    </w:p>
    <w:p w14:paraId="700EB9D0"/>
    <w:p w14:paraId="72B478D7">
      <w:pPr>
        <w:pStyle w:val="10"/>
        <w:rPr>
          <w:sz w:val="28"/>
          <w:szCs w:val="28"/>
        </w:rPr>
      </w:pPr>
      <w:r>
        <w:rPr>
          <w:sz w:val="28"/>
          <w:szCs w:val="28"/>
        </w:rPr>
        <w:t>第二部分  磋商项目</w:t>
      </w:r>
      <w:r>
        <w:rPr>
          <w:rFonts w:hint="eastAsia"/>
          <w:sz w:val="28"/>
          <w:szCs w:val="28"/>
        </w:rPr>
        <w:t>需求</w:t>
      </w:r>
    </w:p>
    <w:p w14:paraId="0E9E58CF"/>
    <w:p w14:paraId="618596FD">
      <w:pPr>
        <w:pStyle w:val="10"/>
        <w:rPr>
          <w:sz w:val="28"/>
          <w:szCs w:val="28"/>
        </w:rPr>
      </w:pPr>
      <w:r>
        <w:rPr>
          <w:sz w:val="28"/>
          <w:szCs w:val="28"/>
        </w:rPr>
        <w:t>第三部分  供应商须知</w:t>
      </w:r>
    </w:p>
    <w:p w14:paraId="677571DA"/>
    <w:p w14:paraId="08DB6580">
      <w:pPr>
        <w:pStyle w:val="10"/>
        <w:rPr>
          <w:sz w:val="28"/>
          <w:szCs w:val="28"/>
        </w:rPr>
      </w:pPr>
      <w:r>
        <w:rPr>
          <w:sz w:val="28"/>
          <w:szCs w:val="28"/>
        </w:rPr>
        <w:t>第四部分  合同草案</w:t>
      </w:r>
    </w:p>
    <w:p w14:paraId="40B9C505"/>
    <w:p w14:paraId="0E075A96">
      <w:pPr>
        <w:pStyle w:val="10"/>
        <w:rPr>
          <w:sz w:val="28"/>
          <w:szCs w:val="28"/>
        </w:rPr>
      </w:pPr>
      <w:r>
        <w:rPr>
          <w:sz w:val="28"/>
          <w:szCs w:val="28"/>
        </w:rPr>
        <w:t>第五部分  响应文件格式</w:t>
      </w:r>
    </w:p>
    <w:p w14:paraId="4089E3C1">
      <w:pPr>
        <w:tabs>
          <w:tab w:val="left" w:pos="3281"/>
          <w:tab w:val="center" w:pos="4711"/>
        </w:tabs>
        <w:spacing w:line="360" w:lineRule="auto"/>
        <w:jc w:val="center"/>
        <w:rPr>
          <w:rFonts w:eastAsia="仿宋_GB2312"/>
          <w:b/>
          <w:bCs/>
          <w:spacing w:val="20"/>
          <w:w w:val="66"/>
          <w:sz w:val="28"/>
          <w:szCs w:val="28"/>
        </w:rPr>
      </w:pPr>
    </w:p>
    <w:p w14:paraId="4ACC4C96">
      <w:pPr>
        <w:tabs>
          <w:tab w:val="left" w:pos="3281"/>
          <w:tab w:val="center" w:pos="4711"/>
        </w:tabs>
        <w:jc w:val="center"/>
        <w:rPr>
          <w:rFonts w:eastAsia="仿宋_GB2312"/>
          <w:b/>
          <w:bCs/>
          <w:spacing w:val="20"/>
          <w:w w:val="66"/>
          <w:sz w:val="44"/>
          <w:szCs w:val="44"/>
        </w:rPr>
      </w:pPr>
    </w:p>
    <w:p w14:paraId="32557700">
      <w:pPr>
        <w:tabs>
          <w:tab w:val="left" w:pos="3281"/>
          <w:tab w:val="center" w:pos="4711"/>
        </w:tabs>
        <w:jc w:val="center"/>
        <w:rPr>
          <w:rFonts w:eastAsia="仿宋_GB2312"/>
          <w:b/>
          <w:bCs/>
          <w:spacing w:val="20"/>
          <w:w w:val="66"/>
          <w:sz w:val="44"/>
          <w:szCs w:val="44"/>
        </w:rPr>
        <w:sectPr>
          <w:pgSz w:w="11906" w:h="16838"/>
          <w:pgMar w:top="1440" w:right="1797" w:bottom="1440" w:left="1797" w:header="851" w:footer="992" w:gutter="0"/>
          <w:cols w:space="720" w:num="1"/>
          <w:docGrid w:type="linesAndChars" w:linePitch="285" w:charSpace="-3449"/>
        </w:sectPr>
      </w:pPr>
    </w:p>
    <w:p w14:paraId="2381A09F">
      <w:pPr>
        <w:pStyle w:val="11"/>
        <w:rPr>
          <w:rFonts w:ascii="Times New Roman" w:hAnsi="Times New Roman"/>
        </w:rPr>
      </w:pPr>
      <w:bookmarkStart w:id="0" w:name="_Toc411426748"/>
      <w:bookmarkStart w:id="1" w:name="_Toc411426750"/>
      <w:r>
        <w:rPr>
          <w:rFonts w:ascii="Times New Roman" w:hAnsi="Times New Roman"/>
        </w:rPr>
        <w:t>第一部分  磋商邀请函</w:t>
      </w:r>
      <w:bookmarkEnd w:id="0"/>
    </w:p>
    <w:p w14:paraId="13164070">
      <w:pPr>
        <w:pStyle w:val="29"/>
        <w:spacing w:line="360" w:lineRule="auto"/>
        <w:ind w:firstLine="480" w:firstLineChars="200"/>
        <w:jc w:val="both"/>
        <w:rPr>
          <w:rFonts w:ascii="Times New Roman" w:hAnsi="Times New Roman" w:cs="Times New Roman" w:eastAsiaTheme="minorEastAsia"/>
          <w:color w:val="auto"/>
          <w:szCs w:val="32"/>
        </w:rPr>
      </w:pPr>
      <w:bookmarkStart w:id="2" w:name="_Toc411426749"/>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天津市人民政府办公厅政务信息发布中心</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天津市人民政府门户网站英文版网站内容运营项目</w:t>
      </w:r>
      <w:r>
        <w:rPr>
          <w:rFonts w:ascii="Times New Roman" w:hAnsi="Times New Roman" w:cs="Times New Roman" w:eastAsiaTheme="minorEastAsia"/>
          <w:color w:val="auto"/>
          <w:szCs w:val="32"/>
        </w:rPr>
        <w:t>实施采购。现欢迎合格的供应商参加</w:t>
      </w:r>
      <w:r>
        <w:rPr>
          <w:rFonts w:hint="eastAsia" w:ascii="Times New Roman" w:hAnsi="Times New Roman" w:cs="Times New Roman" w:eastAsiaTheme="minorEastAsia"/>
          <w:color w:val="auto"/>
          <w:szCs w:val="32"/>
        </w:rPr>
        <w:t>磋商</w:t>
      </w:r>
      <w:r>
        <w:rPr>
          <w:rFonts w:ascii="Times New Roman" w:hAnsi="Times New Roman" w:cs="Times New Roman" w:eastAsiaTheme="minorEastAsia"/>
          <w:color w:val="auto"/>
          <w:szCs w:val="32"/>
        </w:rPr>
        <w:t>。</w:t>
      </w:r>
    </w:p>
    <w:p w14:paraId="5510109F">
      <w:pPr>
        <w:pStyle w:val="29"/>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p>
    <w:p w14:paraId="45D1F68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22AD651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天津市人民政府门户网站英文版网站内容运营项目</w:t>
      </w:r>
      <w:r>
        <w:rPr>
          <w:rFonts w:ascii="Times New Roman" w:hAnsi="Times New Roman" w:eastAsia="宋体" w:cs="Times New Roman"/>
          <w:color w:val="auto"/>
        </w:rPr>
        <w:t xml:space="preserve">  </w:t>
      </w:r>
    </w:p>
    <w:p w14:paraId="7658989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TGPC-2026-D-0123</w:t>
      </w:r>
    </w:p>
    <w:p w14:paraId="250F064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（三）采购方式：竞争性磋商</w:t>
      </w:r>
    </w:p>
    <w:p w14:paraId="41EAE79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（四）项目属性：服务</w:t>
      </w:r>
    </w:p>
    <w:p w14:paraId="195E17F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（五）本项目不接受</w:t>
      </w:r>
      <w:r>
        <w:rPr>
          <w:rFonts w:ascii="Times New Roman" w:hAnsi="Times New Roman" w:eastAsia="宋体" w:cs="Times New Roman"/>
          <w:color w:val="auto"/>
        </w:rPr>
        <w:t>联合体参与。不接受联合体参与的，若有供应商组成联合体参与，视为无效响应。</w:t>
      </w:r>
    </w:p>
    <w:p w14:paraId="73C3B08C">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（六）本文件售价：免费。</w:t>
      </w:r>
    </w:p>
    <w:p w14:paraId="2438A3C3">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二、项目内容</w:t>
      </w:r>
    </w:p>
    <w:tbl>
      <w:tblPr>
        <w:tblStyle w:val="17"/>
        <w:tblW w:w="90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1705"/>
        <w:gridCol w:w="1230"/>
        <w:gridCol w:w="1457"/>
        <w:gridCol w:w="2159"/>
        <w:gridCol w:w="1748"/>
      </w:tblGrid>
      <w:tr w14:paraId="2C2E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pct"/>
            <w:vAlign w:val="center"/>
          </w:tcPr>
          <w:p w14:paraId="26DE6251">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包号</w:t>
            </w:r>
          </w:p>
        </w:tc>
        <w:tc>
          <w:tcPr>
            <w:tcW w:w="941" w:type="pct"/>
            <w:vAlign w:val="center"/>
          </w:tcPr>
          <w:p w14:paraId="20EF705C">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包名称</w:t>
            </w:r>
          </w:p>
        </w:tc>
        <w:tc>
          <w:tcPr>
            <w:tcW w:w="679" w:type="pct"/>
            <w:vAlign w:val="center"/>
          </w:tcPr>
          <w:p w14:paraId="047361D6">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包预算</w:t>
            </w:r>
          </w:p>
        </w:tc>
        <w:tc>
          <w:tcPr>
            <w:tcW w:w="804" w:type="pct"/>
            <w:vAlign w:val="center"/>
          </w:tcPr>
          <w:p w14:paraId="4FC77894">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包最高限价</w:t>
            </w:r>
          </w:p>
        </w:tc>
        <w:tc>
          <w:tcPr>
            <w:tcW w:w="1192" w:type="pct"/>
            <w:vAlign w:val="center"/>
          </w:tcPr>
          <w:p w14:paraId="1254F93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合同履行期限</w:t>
            </w:r>
          </w:p>
        </w:tc>
        <w:tc>
          <w:tcPr>
            <w:tcW w:w="965" w:type="pct"/>
            <w:vAlign w:val="center"/>
          </w:tcPr>
          <w:p w14:paraId="752F7140">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所属行业</w:t>
            </w:r>
          </w:p>
        </w:tc>
      </w:tr>
      <w:tr w14:paraId="0D58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pct"/>
            <w:vAlign w:val="center"/>
          </w:tcPr>
          <w:p w14:paraId="25C7F65A">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941" w:type="pct"/>
            <w:vAlign w:val="center"/>
          </w:tcPr>
          <w:p w14:paraId="273C8AF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网站内容运营</w:t>
            </w:r>
          </w:p>
        </w:tc>
        <w:tc>
          <w:tcPr>
            <w:tcW w:w="679" w:type="pct"/>
            <w:vAlign w:val="center"/>
          </w:tcPr>
          <w:p w14:paraId="4563D81D">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250000元</w:t>
            </w:r>
          </w:p>
        </w:tc>
        <w:tc>
          <w:tcPr>
            <w:tcW w:w="804" w:type="pct"/>
            <w:vAlign w:val="center"/>
          </w:tcPr>
          <w:p w14:paraId="2BA52700">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250000元</w:t>
            </w:r>
          </w:p>
        </w:tc>
        <w:tc>
          <w:tcPr>
            <w:tcW w:w="1192" w:type="pct"/>
            <w:vAlign w:val="center"/>
          </w:tcPr>
          <w:p w14:paraId="2180D4D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服务期自合同规定的服务起始之日起至2027年2月28日</w:t>
            </w:r>
          </w:p>
        </w:tc>
        <w:tc>
          <w:tcPr>
            <w:tcW w:w="965" w:type="pct"/>
            <w:vAlign w:val="center"/>
          </w:tcPr>
          <w:p w14:paraId="2237DCE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软件和信息技术服务业</w:t>
            </w:r>
          </w:p>
        </w:tc>
      </w:tr>
    </w:tbl>
    <w:p w14:paraId="4D5A4558">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三、供应商资格要求（实质性要求）</w:t>
      </w:r>
    </w:p>
    <w:p w14:paraId="39F50C41">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（一）投标人具备互联网新闻信息从业许可证，提供证书扫描件；</w:t>
      </w:r>
    </w:p>
    <w:p w14:paraId="33F07797">
      <w:pPr>
        <w:pStyle w:val="29"/>
        <w:spacing w:line="360" w:lineRule="auto"/>
        <w:ind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（二）供应商应具备《中华人民共和国政府采购法》第二十二条第一款和《政府采购法实施条例》第十八条规定的条件，提供以下材料：</w:t>
      </w:r>
    </w:p>
    <w:p w14:paraId="1294414C">
      <w:pPr>
        <w:pStyle w:val="29"/>
        <w:spacing w:line="360" w:lineRule="auto"/>
        <w:ind w:firstLine="480" w:firstLineChars="200"/>
        <w:rPr>
          <w:rFonts w:ascii="Times New Roman" w:hAnsi="Times New Roman" w:eastAsia="宋体" w:cs="Times New Roman"/>
          <w:color w:val="auto"/>
        </w:rPr>
      </w:pPr>
      <w:r>
        <w:rPr>
          <w:rFonts w:hint="default" w:ascii="Times New Roman" w:hAnsi="Times New Roman" w:eastAsia="宋体" w:cs="Times New Roman"/>
          <w:color w:val="auto"/>
        </w:rPr>
        <w:t>1. 营业执照副本或事业单位法人证书或民办非企业单</w:t>
      </w:r>
      <w:r>
        <w:rPr>
          <w:rFonts w:ascii="Times New Roman" w:hAnsi="Times New Roman" w:eastAsia="宋体" w:cs="Times New Roman"/>
          <w:color w:val="auto"/>
        </w:rPr>
        <w:t>位登记证书或社会团体法人登记证书或基金会法人登记证书扫描件或自然人的身份证明扫描件。</w:t>
      </w:r>
    </w:p>
    <w:p w14:paraId="4F196FE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 提供《供应商资格声明函》（格式见附件2）</w:t>
      </w:r>
    </w:p>
    <w:p w14:paraId="360E491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四、项目需要落实的政府采购政策</w:t>
      </w:r>
    </w:p>
    <w:p w14:paraId="6449F5E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（一）本项目对小微企业报价给予20%的扣除。</w:t>
      </w:r>
    </w:p>
    <w:p w14:paraId="08DF60C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29717E7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（三）根据财政部、民政部、中国残疾人联合会发布的《关于促进残疾人就业政府采购政策的通知》规定，残疾人福利性单位视同小微企业。</w:t>
      </w:r>
    </w:p>
    <w:p w14:paraId="3E4DBEF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7D4526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1D0E10D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3D60966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六）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对政府采购节能、环境标志品目清单内的产品实施优先采购和强制采购的评标方法。</w:t>
      </w:r>
    </w:p>
    <w:p w14:paraId="03914B5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（七）根据《关于推动解决政府采购异常低价问题的通知》（财库〔2026〕2号）的要求，当供应商报价出现以下情形之一时，磋商小组应当启动对该供应商的异常低价审查程序：</w:t>
      </w:r>
    </w:p>
    <w:p w14:paraId="1C7BF35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60D00CB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1EC074E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241A6C8E">
      <w:pPr>
        <w:pStyle w:val="29"/>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4. 磋商小组基于专业判断，认为供应商报价过低，有可能影响产品质量或者不能诚信履约的其他情形。</w:t>
      </w:r>
    </w:p>
    <w:p w14:paraId="6E134413">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五、参与本项目的步骤、时间与方式</w:t>
      </w:r>
    </w:p>
    <w:p w14:paraId="10263609">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（一）参与本项目的时间要求</w:t>
      </w:r>
    </w:p>
    <w:tbl>
      <w:tblPr>
        <w:tblStyle w:val="17"/>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5BFC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73A70AA6">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1941" w:type="dxa"/>
            <w:vAlign w:val="center"/>
          </w:tcPr>
          <w:p w14:paraId="0CB3E14A">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步骤名称</w:t>
            </w:r>
          </w:p>
        </w:tc>
        <w:tc>
          <w:tcPr>
            <w:tcW w:w="1891" w:type="dxa"/>
            <w:vAlign w:val="center"/>
          </w:tcPr>
          <w:p w14:paraId="6F17AF2B">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开始时间</w:t>
            </w:r>
          </w:p>
        </w:tc>
        <w:tc>
          <w:tcPr>
            <w:tcW w:w="1891" w:type="dxa"/>
            <w:vAlign w:val="center"/>
          </w:tcPr>
          <w:p w14:paraId="7305C38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截止时间</w:t>
            </w:r>
          </w:p>
        </w:tc>
        <w:tc>
          <w:tcPr>
            <w:tcW w:w="2632" w:type="dxa"/>
            <w:vAlign w:val="center"/>
          </w:tcPr>
          <w:p w14:paraId="4DC1AF0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备注</w:t>
            </w:r>
          </w:p>
        </w:tc>
      </w:tr>
      <w:tr w14:paraId="5EE6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338FD77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941" w:type="dxa"/>
            <w:vAlign w:val="center"/>
          </w:tcPr>
          <w:p w14:paraId="290CC8D8">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获取竞争性磋商文件</w:t>
            </w:r>
          </w:p>
        </w:tc>
        <w:tc>
          <w:tcPr>
            <w:tcW w:w="1891" w:type="dxa"/>
            <w:vAlign w:val="center"/>
          </w:tcPr>
          <w:p w14:paraId="556AE8B4">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日</w:t>
            </w:r>
          </w:p>
        </w:tc>
        <w:tc>
          <w:tcPr>
            <w:tcW w:w="1891" w:type="dxa"/>
            <w:vAlign w:val="center"/>
          </w:tcPr>
          <w:p w14:paraId="7B5BF4A3">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13</w:t>
            </w:r>
            <w:r>
              <w:rPr>
                <w:rFonts w:hint="default" w:ascii="Times New Roman" w:hAnsi="Times New Roman" w:eastAsia="宋体" w:cs="Times New Roman"/>
                <w:color w:val="auto"/>
                <w:sz w:val="24"/>
                <w:szCs w:val="24"/>
              </w:rPr>
              <w:t>日</w:t>
            </w:r>
          </w:p>
        </w:tc>
        <w:tc>
          <w:tcPr>
            <w:tcW w:w="2632" w:type="dxa"/>
            <w:vAlign w:val="center"/>
          </w:tcPr>
          <w:p w14:paraId="45311897">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每日9:00至17:00（北京时间，法定节假日除外）。</w:t>
            </w:r>
          </w:p>
          <w:p w14:paraId="6418F193">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未按时获取竞争性磋商文件的，不能参与本项目</w:t>
            </w:r>
          </w:p>
        </w:tc>
      </w:tr>
      <w:tr w14:paraId="0398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4590522">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941" w:type="dxa"/>
            <w:vAlign w:val="center"/>
          </w:tcPr>
          <w:p w14:paraId="425B5DE4">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网上应答（上传电子响应文件）</w:t>
            </w:r>
          </w:p>
        </w:tc>
        <w:tc>
          <w:tcPr>
            <w:tcW w:w="1891" w:type="dxa"/>
            <w:vAlign w:val="center"/>
          </w:tcPr>
          <w:p w14:paraId="118518C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日9:00</w:t>
            </w:r>
          </w:p>
        </w:tc>
        <w:tc>
          <w:tcPr>
            <w:tcW w:w="1891" w:type="dxa"/>
            <w:vAlign w:val="center"/>
          </w:tcPr>
          <w:p w14:paraId="51D477AE">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日8:30</w:t>
            </w:r>
          </w:p>
        </w:tc>
        <w:tc>
          <w:tcPr>
            <w:tcW w:w="2632" w:type="dxa"/>
            <w:vAlign w:val="center"/>
          </w:tcPr>
          <w:p w14:paraId="17F949A6">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未按时完成网上应答或未按时上传电子响应文件的，视为无效响应。</w:t>
            </w:r>
          </w:p>
        </w:tc>
      </w:tr>
      <w:tr w14:paraId="47EF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D1172B2">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941" w:type="dxa"/>
            <w:vAlign w:val="center"/>
          </w:tcPr>
          <w:p w14:paraId="0BCE61AA">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第一阶段解密</w:t>
            </w:r>
          </w:p>
        </w:tc>
        <w:tc>
          <w:tcPr>
            <w:tcW w:w="1891" w:type="dxa"/>
            <w:vAlign w:val="center"/>
          </w:tcPr>
          <w:p w14:paraId="62662914">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日8:30</w:t>
            </w:r>
          </w:p>
        </w:tc>
        <w:tc>
          <w:tcPr>
            <w:tcW w:w="1891" w:type="dxa"/>
            <w:vAlign w:val="center"/>
          </w:tcPr>
          <w:p w14:paraId="490E9BDE">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日9:30</w:t>
            </w:r>
          </w:p>
        </w:tc>
        <w:tc>
          <w:tcPr>
            <w:tcW w:w="2632" w:type="dxa"/>
            <w:vAlign w:val="center"/>
          </w:tcPr>
          <w:p w14:paraId="622B13CD">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未按时完成第一阶段解密的，视为无效响应。</w:t>
            </w:r>
          </w:p>
        </w:tc>
      </w:tr>
      <w:tr w14:paraId="2BFF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8C21FB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941" w:type="dxa"/>
            <w:vAlign w:val="center"/>
          </w:tcPr>
          <w:p w14:paraId="5FC684B1">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第二阶段解密</w:t>
            </w:r>
          </w:p>
        </w:tc>
        <w:tc>
          <w:tcPr>
            <w:tcW w:w="6414" w:type="dxa"/>
            <w:gridSpan w:val="3"/>
            <w:vAlign w:val="center"/>
          </w:tcPr>
          <w:p w14:paraId="155FAA8E">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通过第一阶段磋商的供应商在磋商小组要求的时间内（一般是磋商当日电话通知）完成第二阶段解密，否则视为放弃磋商。</w:t>
            </w:r>
          </w:p>
        </w:tc>
      </w:tr>
    </w:tbl>
    <w:p w14:paraId="183143F1">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（二）参与本项目的方式要求</w:t>
      </w:r>
    </w:p>
    <w:p w14:paraId="2A548783">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 供应商注册、CA数字证书（USBKey）领取、电子签章办理办法：</w:t>
      </w:r>
    </w:p>
    <w:p w14:paraId="205A25AF">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ascii="Times New Roman" w:hAnsi="Times New Roman" w:eastAsia="宋体" w:cs="Times New Roman"/>
          <w:color w:val="auto"/>
        </w:rPr>
      </w:pPr>
      <w:r>
        <w:rPr>
          <w:rFonts w:hint="default" w:ascii="Times New Roman" w:hAnsi="Times New Roman" w:eastAsia="宋体" w:cs="Times New Roman"/>
          <w:color w:val="auto"/>
          <w:sz w:val="24"/>
          <w:szCs w:val="24"/>
        </w:rPr>
        <w:t>天津市政府采购中心网注册：登录天津市政府</w:t>
      </w:r>
      <w:r>
        <w:rPr>
          <w:rFonts w:ascii="Times New Roman" w:hAnsi="Times New Roman" w:eastAsia="宋体" w:cs="Times New Roman"/>
          <w:color w:val="auto"/>
        </w:rPr>
        <w:t>采购中心网（http://tjgpc.zwfwb.tj.gov.cn）首页点击“用户注册维护”，填写相关内容。天津市政府采购中心注册窗口联系电话：022-24538167。</w:t>
      </w:r>
    </w:p>
    <w:p w14:paraId="6C205EA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CA数字证书（USBKey）领取及电子签章办理：参见天津市政府采购中心网（http://tjgpc.zwfwb.tj.gov.cn）--服务指南--供应商注册、领取CA数字证书（USBKey）及电子签章制章的流程。</w:t>
      </w:r>
    </w:p>
    <w:p w14:paraId="48AE51D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CA数字证书办理联系电话：400-0566-110或022-24538059。</w:t>
      </w:r>
    </w:p>
    <w:p w14:paraId="5E07A42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电子签章办理联系电话：022-24538059。</w:t>
      </w:r>
    </w:p>
    <w:p w14:paraId="5B8BBE5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获取竞争性磋商文件的方式</w:t>
      </w:r>
    </w:p>
    <w:p w14:paraId="29CD8D5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获取电子竞争性磋商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2"/>
          <w:rFonts w:ascii="Times New Roman" w:hAnsi="Times New Roman" w:eastAsia="宋体" w:cs="Times New Roman"/>
        </w:rPr>
        <w:t>http://tjgpc.zwfwb.tj.gov.cn</w:t>
      </w:r>
      <w:r>
        <w:rPr>
          <w:rStyle w:val="22"/>
          <w:rFonts w:ascii="Times New Roman" w:hAnsi="Times New Roman" w:eastAsia="宋体" w:cs="Times New Roman"/>
        </w:rPr>
        <w:fldChar w:fldCharType="end"/>
      </w:r>
      <w:r>
        <w:rPr>
          <w:rFonts w:ascii="Times New Roman" w:hAnsi="Times New Roman" w:eastAsia="宋体" w:cs="Times New Roman"/>
          <w:color w:val="auto"/>
        </w:rPr>
        <w:t>）-”网上招投标”-“供应商登录”-“市级集采机构入口”下载竞争性磋商文件。</w:t>
      </w:r>
    </w:p>
    <w:p w14:paraId="0811024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网上应答（上传电子响应文件）方式</w:t>
      </w:r>
    </w:p>
    <w:p w14:paraId="173B644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进行网上应答及提交，并分别上传加盖电子签章的第一、第二阶段电子响应文件（以通过天津公共资源电子签章客户端正确读取签章信息为准），否则视为无效响应。</w:t>
      </w:r>
    </w:p>
    <w:p w14:paraId="6FB3BCA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05A94FF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 解密方式</w:t>
      </w:r>
    </w:p>
    <w:p w14:paraId="6431942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解密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解密，否则视为无效响应。</w:t>
      </w:r>
    </w:p>
    <w:p w14:paraId="70BD8D1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 磋商地点</w:t>
      </w:r>
    </w:p>
    <w:p w14:paraId="0B7F16C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第一阶段解密后，磋商代表人须于天津市河东区红星路79号二楼天津市政府采购中心评审现场或天津市政府采购中心网（网址：http://tjgpc.zwfwb.tj.gov.cn）等候磋商。</w:t>
      </w:r>
    </w:p>
    <w:p w14:paraId="6948816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供应商应按以上步骤顺序、时间及方式要求参与本项目，否则视为不参与本项目。</w:t>
      </w:r>
    </w:p>
    <w:p w14:paraId="40BF104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六、现场考察、标前答疑会</w:t>
      </w:r>
    </w:p>
    <w:p w14:paraId="6101167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本项目不组织现场考察。</w:t>
      </w:r>
    </w:p>
    <w:p w14:paraId="519DD4D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本项目不组织标前答疑会。</w:t>
      </w:r>
    </w:p>
    <w:p w14:paraId="1EC1EA0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七、采购代理机构信息</w:t>
      </w:r>
    </w:p>
    <w:p w14:paraId="7DF6E8E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（一）采购代理机构名称：天津市政府采购中心</w:t>
      </w:r>
    </w:p>
    <w:p w14:paraId="70420AE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（二）采购代理机构地址：天津市河东区红星路79号二楼（邮编：300161）</w:t>
      </w:r>
    </w:p>
    <w:p w14:paraId="1268D66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（三）联系人：</w:t>
      </w:r>
      <w:r>
        <w:rPr>
          <w:rFonts w:hint="eastAsia" w:ascii="Times New Roman" w:hAnsi="Times New Roman" w:eastAsia="宋体" w:cs="Times New Roman"/>
          <w:color w:val="auto"/>
          <w:lang w:val="en-US" w:eastAsia="zh-CN"/>
        </w:rPr>
        <w:t>傅耀</w:t>
      </w:r>
      <w:r>
        <w:rPr>
          <w:rFonts w:ascii="Times New Roman" w:hAnsi="Times New Roman" w:eastAsia="宋体" w:cs="Times New Roman"/>
          <w:color w:val="auto"/>
        </w:rPr>
        <w:t xml:space="preserve"> </w:t>
      </w:r>
    </w:p>
    <w:p w14:paraId="21E8C2A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（四）网址：http://tjgpc.zwfwb.tj.gov.cn</w:t>
      </w:r>
    </w:p>
    <w:p w14:paraId="453A5F5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（五）对外办公时间：法定工作日9:00～12:00，14:00～17:00</w:t>
      </w:r>
    </w:p>
    <w:p w14:paraId="6904381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（六）咨询服务电话：</w:t>
      </w:r>
    </w:p>
    <w:p w14:paraId="26E6C65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供应商注册咨询：022-24538167</w:t>
      </w:r>
    </w:p>
    <w:p w14:paraId="658F314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CA证书和电子签章办理咨询：022-24538059</w:t>
      </w:r>
    </w:p>
    <w:p w14:paraId="54258126">
      <w:pPr>
        <w:pStyle w:val="29"/>
        <w:spacing w:line="360" w:lineRule="auto"/>
        <w:ind w:firstLine="480"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 采购文件咨询：022-2453</w:t>
      </w:r>
      <w:r>
        <w:rPr>
          <w:rFonts w:hint="eastAsia" w:ascii="Times New Roman" w:hAnsi="Times New Roman" w:eastAsia="宋体" w:cs="Times New Roman"/>
          <w:color w:val="auto"/>
          <w:lang w:val="en-US" w:eastAsia="zh-CN"/>
        </w:rPr>
        <w:t>8318</w:t>
      </w:r>
    </w:p>
    <w:p w14:paraId="744AEE0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网上应答及解密操作咨询：022-24538309</w:t>
      </w:r>
    </w:p>
    <w:p w14:paraId="6764B49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八、采购人信息</w:t>
      </w:r>
    </w:p>
    <w:p w14:paraId="6FABB3F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天津市人民政府办公厅政务信息发布中心</w:t>
      </w:r>
      <w:r>
        <w:rPr>
          <w:rFonts w:ascii="Times New Roman" w:hAnsi="Times New Roman" w:eastAsia="宋体" w:cs="Times New Roman"/>
          <w:color w:val="auto"/>
        </w:rPr>
        <w:t xml:space="preserve"> </w:t>
      </w:r>
    </w:p>
    <w:p w14:paraId="3093B82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天津市河西区友谊路30号</w:t>
      </w:r>
    </w:p>
    <w:p w14:paraId="34357F4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杨光</w:t>
      </w:r>
      <w:r>
        <w:rPr>
          <w:rFonts w:ascii="Times New Roman" w:hAnsi="Times New Roman" w:eastAsia="宋体" w:cs="Times New Roman"/>
          <w:color w:val="auto"/>
        </w:rPr>
        <w:t xml:space="preserve"> </w:t>
      </w:r>
    </w:p>
    <w:p w14:paraId="2EEBD0A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83609281</w:t>
      </w:r>
      <w:r>
        <w:rPr>
          <w:rFonts w:ascii="Times New Roman" w:hAnsi="Times New Roman" w:eastAsia="宋体" w:cs="Times New Roman"/>
          <w:color w:val="auto"/>
        </w:rPr>
        <w:t xml:space="preserve"> </w:t>
      </w:r>
    </w:p>
    <w:p w14:paraId="589B0DF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九、质疑方式</w:t>
      </w:r>
    </w:p>
    <w:p w14:paraId="0F7444B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供应商认为采购文件、采购过程和采购结果使自己的权益受到损害的，可以在知道或者应知其权益受到损害之日起七个工作日内，按照本项目采购文件第三部分《供应商须知》“8. 询问与质疑”的相关规定，以书面原件形式针对同一采购程序环节一次性提出质疑，否则不予受理。</w:t>
      </w:r>
    </w:p>
    <w:p w14:paraId="0A124C0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采购人质疑受理：</w:t>
      </w:r>
    </w:p>
    <w:p w14:paraId="1779C49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 联系部门：</w:t>
      </w:r>
      <w:r>
        <w:rPr>
          <w:rFonts w:hint="eastAsia" w:ascii="Times New Roman" w:hAnsi="Times New Roman" w:eastAsia="宋体" w:cs="Times New Roman"/>
          <w:color w:val="auto"/>
        </w:rPr>
        <w:t>天津市人民政府办公厅政务信息发布中心</w:t>
      </w:r>
    </w:p>
    <w:p w14:paraId="1F48A6C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 联系地址：</w:t>
      </w:r>
      <w:r>
        <w:rPr>
          <w:rFonts w:hint="eastAsia" w:ascii="Times New Roman" w:hAnsi="Times New Roman" w:eastAsia="宋体" w:cs="Times New Roman"/>
          <w:color w:val="auto"/>
        </w:rPr>
        <w:t>天津市河西区友谊路30号</w:t>
      </w:r>
    </w:p>
    <w:p w14:paraId="413CDEE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 联 系 人：</w:t>
      </w:r>
      <w:r>
        <w:rPr>
          <w:rFonts w:hint="eastAsia" w:ascii="Times New Roman" w:hAnsi="Times New Roman" w:eastAsia="宋体" w:cs="Times New Roman"/>
          <w:color w:val="auto"/>
        </w:rPr>
        <w:t>黄珊珊</w:t>
      </w:r>
    </w:p>
    <w:p w14:paraId="48D5000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 联系方式：</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83605013</w:t>
      </w:r>
    </w:p>
    <w:p w14:paraId="6FD7541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34276E1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磋商公告的公告期限为3个工作日。</w:t>
      </w:r>
    </w:p>
    <w:p w14:paraId="42EDD8C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十一、招标代理服务费</w:t>
      </w:r>
    </w:p>
    <w:p w14:paraId="3C69469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w:t>
      </w:r>
      <w:r>
        <w:rPr>
          <w:rFonts w:hint="eastAsia"/>
          <w:color w:val="auto"/>
          <w:lang w:val="zh-CN"/>
        </w:rPr>
        <w:t>成交</w:t>
      </w:r>
      <w:r>
        <w:rPr>
          <w:rFonts w:ascii="Times New Roman" w:hAnsi="Times New Roman" w:eastAsia="宋体" w:cs="Times New Roman"/>
          <w:color w:val="auto"/>
        </w:rPr>
        <w:t>供应商收取招标代理服务费：</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143B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003AD992">
            <w:pPr>
              <w:tabs>
                <w:tab w:val="left" w:pos="750"/>
                <w:tab w:val="left" w:pos="840"/>
              </w:tabs>
              <w:adjustRightInd w:val="0"/>
              <w:snapToGrid w:val="0"/>
              <w:jc w:val="center"/>
              <w:rPr>
                <w:color w:val="auto"/>
                <w:sz w:val="24"/>
              </w:rPr>
            </w:pPr>
            <w:r>
              <w:rPr>
                <w:color w:val="auto"/>
                <w:sz w:val="24"/>
              </w:rPr>
              <w:t>成交金额（万元）</w:t>
            </w:r>
          </w:p>
        </w:tc>
        <w:tc>
          <w:tcPr>
            <w:tcW w:w="3657" w:type="dxa"/>
            <w:vAlign w:val="center"/>
          </w:tcPr>
          <w:p w14:paraId="3C1E5B76">
            <w:pPr>
              <w:tabs>
                <w:tab w:val="left" w:pos="750"/>
                <w:tab w:val="left" w:pos="840"/>
              </w:tabs>
              <w:adjustRightInd w:val="0"/>
              <w:snapToGrid w:val="0"/>
              <w:jc w:val="center"/>
              <w:rPr>
                <w:color w:val="auto"/>
                <w:sz w:val="24"/>
              </w:rPr>
            </w:pPr>
            <w:r>
              <w:rPr>
                <w:color w:val="auto"/>
                <w:sz w:val="24"/>
              </w:rPr>
              <w:t>费率</w:t>
            </w:r>
          </w:p>
        </w:tc>
      </w:tr>
      <w:tr w14:paraId="785D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C79BD9E">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5DE6E8C5">
            <w:pPr>
              <w:tabs>
                <w:tab w:val="left" w:pos="750"/>
                <w:tab w:val="left" w:pos="840"/>
              </w:tabs>
              <w:adjustRightInd w:val="0"/>
              <w:snapToGrid w:val="0"/>
              <w:jc w:val="center"/>
              <w:rPr>
                <w:color w:val="auto"/>
                <w:sz w:val="24"/>
              </w:rPr>
            </w:pPr>
            <w:r>
              <w:rPr>
                <w:color w:val="auto"/>
                <w:sz w:val="24"/>
              </w:rPr>
              <w:t>1%</w:t>
            </w:r>
          </w:p>
        </w:tc>
      </w:tr>
      <w:tr w14:paraId="70BF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E75071D">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45F38E54">
            <w:pPr>
              <w:tabs>
                <w:tab w:val="left" w:pos="750"/>
                <w:tab w:val="left" w:pos="840"/>
              </w:tabs>
              <w:adjustRightInd w:val="0"/>
              <w:snapToGrid w:val="0"/>
              <w:jc w:val="center"/>
              <w:rPr>
                <w:color w:val="auto"/>
                <w:sz w:val="24"/>
              </w:rPr>
            </w:pPr>
            <w:r>
              <w:rPr>
                <w:color w:val="auto"/>
                <w:sz w:val="24"/>
              </w:rPr>
              <w:t>0.8%</w:t>
            </w:r>
          </w:p>
        </w:tc>
      </w:tr>
      <w:tr w14:paraId="1709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61FC194">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0D49075C">
            <w:pPr>
              <w:tabs>
                <w:tab w:val="left" w:pos="750"/>
                <w:tab w:val="left" w:pos="840"/>
              </w:tabs>
              <w:adjustRightInd w:val="0"/>
              <w:snapToGrid w:val="0"/>
              <w:jc w:val="center"/>
              <w:rPr>
                <w:color w:val="auto"/>
                <w:sz w:val="24"/>
              </w:rPr>
            </w:pPr>
            <w:r>
              <w:rPr>
                <w:color w:val="auto"/>
                <w:sz w:val="24"/>
              </w:rPr>
              <w:t>0.45%</w:t>
            </w:r>
          </w:p>
        </w:tc>
      </w:tr>
      <w:tr w14:paraId="14EB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1CB3B8B">
            <w:pPr>
              <w:tabs>
                <w:tab w:val="left" w:pos="750"/>
                <w:tab w:val="left" w:pos="840"/>
              </w:tabs>
              <w:adjustRightInd w:val="0"/>
              <w:snapToGrid w:val="0"/>
              <w:jc w:val="center"/>
              <w:rPr>
                <w:color w:val="auto"/>
                <w:sz w:val="24"/>
              </w:rPr>
            </w:pPr>
            <w:r>
              <w:rPr>
                <w:color w:val="auto"/>
                <w:sz w:val="24"/>
              </w:rPr>
              <w:t>1000-5000</w:t>
            </w:r>
          </w:p>
        </w:tc>
        <w:tc>
          <w:tcPr>
            <w:tcW w:w="3657" w:type="dxa"/>
            <w:vAlign w:val="center"/>
          </w:tcPr>
          <w:p w14:paraId="5E41EF1F">
            <w:pPr>
              <w:tabs>
                <w:tab w:val="left" w:pos="750"/>
                <w:tab w:val="left" w:pos="840"/>
              </w:tabs>
              <w:adjustRightInd w:val="0"/>
              <w:snapToGrid w:val="0"/>
              <w:jc w:val="center"/>
              <w:rPr>
                <w:color w:val="auto"/>
                <w:sz w:val="24"/>
              </w:rPr>
            </w:pPr>
            <w:r>
              <w:rPr>
                <w:color w:val="auto"/>
                <w:sz w:val="24"/>
              </w:rPr>
              <w:t>0.25%</w:t>
            </w:r>
          </w:p>
        </w:tc>
      </w:tr>
      <w:tr w14:paraId="21E3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24E73D6">
            <w:pPr>
              <w:tabs>
                <w:tab w:val="left" w:pos="750"/>
                <w:tab w:val="left" w:pos="840"/>
              </w:tabs>
              <w:adjustRightInd w:val="0"/>
              <w:snapToGrid w:val="0"/>
              <w:jc w:val="center"/>
              <w:rPr>
                <w:color w:val="auto"/>
                <w:sz w:val="24"/>
              </w:rPr>
            </w:pPr>
            <w:r>
              <w:rPr>
                <w:color w:val="auto"/>
                <w:sz w:val="24"/>
              </w:rPr>
              <w:t>5000-10000</w:t>
            </w:r>
          </w:p>
        </w:tc>
        <w:tc>
          <w:tcPr>
            <w:tcW w:w="3657" w:type="dxa"/>
            <w:vAlign w:val="center"/>
          </w:tcPr>
          <w:p w14:paraId="333FE6B0">
            <w:pPr>
              <w:tabs>
                <w:tab w:val="left" w:pos="750"/>
                <w:tab w:val="left" w:pos="840"/>
              </w:tabs>
              <w:adjustRightInd w:val="0"/>
              <w:snapToGrid w:val="0"/>
              <w:jc w:val="center"/>
              <w:rPr>
                <w:color w:val="auto"/>
                <w:sz w:val="24"/>
              </w:rPr>
            </w:pPr>
            <w:r>
              <w:rPr>
                <w:color w:val="auto"/>
                <w:sz w:val="24"/>
              </w:rPr>
              <w:t>0.1%</w:t>
            </w:r>
          </w:p>
        </w:tc>
      </w:tr>
      <w:tr w14:paraId="5373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277D4AB">
            <w:pPr>
              <w:tabs>
                <w:tab w:val="left" w:pos="750"/>
                <w:tab w:val="left" w:pos="840"/>
              </w:tabs>
              <w:adjustRightInd w:val="0"/>
              <w:snapToGrid w:val="0"/>
              <w:jc w:val="center"/>
              <w:rPr>
                <w:color w:val="auto"/>
                <w:sz w:val="24"/>
              </w:rPr>
            </w:pPr>
            <w:r>
              <w:rPr>
                <w:color w:val="auto"/>
                <w:sz w:val="24"/>
              </w:rPr>
              <w:t>10000-100000</w:t>
            </w:r>
          </w:p>
        </w:tc>
        <w:tc>
          <w:tcPr>
            <w:tcW w:w="3657" w:type="dxa"/>
            <w:vAlign w:val="center"/>
          </w:tcPr>
          <w:p w14:paraId="5028F0C3">
            <w:pPr>
              <w:tabs>
                <w:tab w:val="left" w:pos="750"/>
                <w:tab w:val="left" w:pos="840"/>
              </w:tabs>
              <w:adjustRightInd w:val="0"/>
              <w:snapToGrid w:val="0"/>
              <w:jc w:val="center"/>
              <w:rPr>
                <w:color w:val="auto"/>
                <w:sz w:val="24"/>
              </w:rPr>
            </w:pPr>
            <w:r>
              <w:rPr>
                <w:color w:val="auto"/>
                <w:sz w:val="24"/>
              </w:rPr>
              <w:t>0.05%</w:t>
            </w:r>
          </w:p>
        </w:tc>
      </w:tr>
    </w:tbl>
    <w:p w14:paraId="6BE2BFE7">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服务费按差额定率累进法计算，向下取整，精确到元。例如</w:t>
      </w:r>
      <w:r>
        <w:rPr>
          <w:color w:val="auto"/>
          <w:sz w:val="24"/>
        </w:rPr>
        <w:t>成交金额</w:t>
      </w:r>
      <w:r>
        <w:rPr>
          <w:color w:val="auto"/>
          <w:sz w:val="24"/>
          <w:lang w:val="zh-CN"/>
        </w:rPr>
        <w:t>为6805000元，服务费=1000000×1%+（5000000-1000000）×0.8%+（6805000-5000000）×0.45%=50122.5元，服务费缴纳50122元。其中成交金额以《</w:t>
      </w:r>
      <w:r>
        <w:rPr>
          <w:rFonts w:hint="eastAsia"/>
          <w:color w:val="auto"/>
          <w:sz w:val="24"/>
          <w:lang w:val="zh-CN"/>
        </w:rPr>
        <w:t>成交</w:t>
      </w:r>
      <w:r>
        <w:rPr>
          <w:color w:val="auto"/>
          <w:sz w:val="24"/>
          <w:lang w:val="zh-CN"/>
        </w:rPr>
        <w:t>通知书》为准。</w:t>
      </w:r>
    </w:p>
    <w:p w14:paraId="070173A2">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lang w:val="zh-CN"/>
        </w:rPr>
        <w:t>成交</w:t>
      </w:r>
      <w:r>
        <w:rPr>
          <w:color w:val="auto"/>
          <w:sz w:val="24"/>
          <w:szCs w:val="24"/>
        </w:rPr>
        <w:t>供应商应于</w:t>
      </w:r>
      <w:r>
        <w:rPr>
          <w:rFonts w:hint="eastAsia"/>
          <w:color w:val="auto"/>
          <w:sz w:val="24"/>
          <w:szCs w:val="24"/>
          <w:lang w:val="zh-CN"/>
        </w:rPr>
        <w:t>成交</w:t>
      </w:r>
      <w:r>
        <w:rPr>
          <w:color w:val="auto"/>
          <w:sz w:val="24"/>
          <w:szCs w:val="24"/>
        </w:rPr>
        <w:t>公告发布之日起5个工作日内缴纳</w:t>
      </w:r>
      <w:r>
        <w:rPr>
          <w:color w:val="auto"/>
          <w:sz w:val="24"/>
          <w:szCs w:val="24"/>
          <w:lang w:val="zh-CN"/>
        </w:rPr>
        <w:t>招标代理服务费，缴费单位名称须与投标单位名称一致，缴费时请注明项目编号及</w:t>
      </w:r>
      <w:r>
        <w:rPr>
          <w:rFonts w:hint="eastAsia"/>
          <w:color w:val="auto"/>
          <w:sz w:val="24"/>
          <w:szCs w:val="24"/>
          <w:lang w:val="zh-CN"/>
        </w:rPr>
        <w:t>成交</w:t>
      </w:r>
      <w:r>
        <w:rPr>
          <w:color w:val="auto"/>
          <w:sz w:val="24"/>
          <w:szCs w:val="24"/>
          <w:lang w:val="zh-CN"/>
        </w:rPr>
        <w:t>包号。</w:t>
      </w:r>
    </w:p>
    <w:p w14:paraId="1B42F20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名        称：天津市公共资源交易中心</w:t>
      </w:r>
    </w:p>
    <w:p w14:paraId="5112A0D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开户行及账号：中国建设银行股份有限公司天津明华支行 </w:t>
      </w:r>
    </w:p>
    <w:p w14:paraId="2112EA56">
      <w:pPr>
        <w:pStyle w:val="29"/>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3D47B3F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银行联行号：105110039436</w:t>
      </w:r>
    </w:p>
    <w:p w14:paraId="5EEF438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纳税人识别号：1212 0000 MB1E 44809C</w:t>
      </w:r>
    </w:p>
    <w:p w14:paraId="30AC4D3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地址：天津市河东区红星路79号</w:t>
      </w:r>
    </w:p>
    <w:p w14:paraId="5FCF963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缴费及申请开票系统：http://pay.tjggzy.cn/</w:t>
      </w:r>
    </w:p>
    <w:p w14:paraId="53A584C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缴费及开票咨询电话：022-24532012</w:t>
      </w:r>
    </w:p>
    <w:p w14:paraId="10B041B6">
      <w:pPr>
        <w:pStyle w:val="29"/>
        <w:spacing w:line="360" w:lineRule="auto"/>
        <w:ind w:firstLine="480" w:firstLineChars="200"/>
        <w:jc w:val="both"/>
        <w:rPr>
          <w:rFonts w:ascii="Times New Roman" w:hAnsi="Times New Roman" w:eastAsia="宋体" w:cs="Times New Roman"/>
          <w:color w:val="auto"/>
        </w:rPr>
      </w:pPr>
    </w:p>
    <w:p w14:paraId="08363182">
      <w:pPr>
        <w:pStyle w:val="29"/>
        <w:spacing w:line="360" w:lineRule="auto"/>
        <w:jc w:val="both"/>
        <w:rPr>
          <w:rFonts w:ascii="Times New Roman" w:hAnsi="Times New Roman" w:eastAsia="宋体" w:cs="Times New Roman"/>
          <w:color w:val="auto"/>
        </w:rPr>
      </w:pPr>
    </w:p>
    <w:p w14:paraId="6F2CDE38">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3</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日</w:t>
      </w:r>
    </w:p>
    <w:p w14:paraId="1013A8BE">
      <w:pPr>
        <w:pStyle w:val="29"/>
        <w:spacing w:line="360" w:lineRule="auto"/>
        <w:jc w:val="both"/>
        <w:rPr>
          <w:rFonts w:ascii="Times New Roman" w:hAnsi="Times New Roman" w:eastAsia="宋体" w:cs="Times New Roman"/>
          <w:color w:val="auto"/>
          <w:kern w:val="2"/>
        </w:rPr>
      </w:pPr>
    </w:p>
    <w:p w14:paraId="4F75C44A">
      <w:pPr>
        <w:widowControl/>
        <w:jc w:val="left"/>
        <w:rPr>
          <w:rFonts w:eastAsiaTheme="minorEastAsia"/>
          <w:b/>
          <w:bCs/>
          <w:kern w:val="0"/>
          <w:sz w:val="24"/>
          <w:szCs w:val="24"/>
        </w:rPr>
      </w:pPr>
      <w:r>
        <w:rPr>
          <w:rFonts w:eastAsiaTheme="minorEastAsia"/>
          <w:b/>
          <w:bCs/>
          <w:kern w:val="0"/>
          <w:sz w:val="24"/>
          <w:szCs w:val="24"/>
        </w:rPr>
        <w:br w:type="page"/>
      </w:r>
    </w:p>
    <w:p w14:paraId="1B2F2B0E">
      <w:pPr>
        <w:pStyle w:val="11"/>
        <w:rPr>
          <w:rFonts w:ascii="Times New Roman" w:hAnsi="Times New Roman"/>
        </w:rPr>
      </w:pPr>
      <w:r>
        <w:rPr>
          <w:rFonts w:ascii="Times New Roman" w:hAnsi="Times New Roman"/>
        </w:rPr>
        <w:t>第二部分  磋商项目</w:t>
      </w:r>
      <w:bookmarkEnd w:id="2"/>
      <w:r>
        <w:rPr>
          <w:rFonts w:hint="eastAsia" w:ascii="Times New Roman" w:hAnsi="Times New Roman"/>
          <w:lang w:eastAsia="zh-CN"/>
        </w:rPr>
        <w:t>需求</w:t>
      </w:r>
    </w:p>
    <w:p w14:paraId="52852E9B">
      <w:pPr>
        <w:autoSpaceDE w:val="0"/>
        <w:autoSpaceDN w:val="0"/>
        <w:spacing w:line="360" w:lineRule="auto"/>
        <w:ind w:firstLine="480" w:firstLineChars="200"/>
        <w:rPr>
          <w:color w:val="auto"/>
          <w:sz w:val="24"/>
        </w:rPr>
      </w:pPr>
      <w:r>
        <w:rPr>
          <w:rFonts w:hint="eastAsia"/>
          <w:color w:val="auto"/>
          <w:sz w:val="24"/>
        </w:rPr>
        <w:t>加注“★”号条款为不允许偏离的实质性要求，经磋商小组判定任意一条加注“★”号的条款出现偏离，视为无效响应。</w:t>
      </w:r>
    </w:p>
    <w:p w14:paraId="301B48FF">
      <w:pPr>
        <w:widowControl/>
        <w:spacing w:line="360" w:lineRule="auto"/>
        <w:ind w:firstLine="480" w:firstLineChars="200"/>
        <w:jc w:val="left"/>
        <w:rPr>
          <w:color w:val="auto"/>
          <w:sz w:val="24"/>
        </w:rPr>
      </w:pPr>
      <w:r>
        <w:rPr>
          <w:rFonts w:hint="eastAsia"/>
          <w:color w:val="auto"/>
          <w:sz w:val="24"/>
        </w:rPr>
        <w:t>一、项目背景</w:t>
      </w:r>
    </w:p>
    <w:p w14:paraId="4486638E">
      <w:pPr>
        <w:autoSpaceDE w:val="0"/>
        <w:autoSpaceDN w:val="0"/>
        <w:adjustRightInd w:val="0"/>
        <w:spacing w:line="360" w:lineRule="auto"/>
        <w:ind w:firstLine="480" w:firstLineChars="200"/>
        <w:rPr>
          <w:rFonts w:hint="eastAsia"/>
          <w:sz w:val="24"/>
          <w:szCs w:val="24"/>
        </w:rPr>
      </w:pPr>
      <w:r>
        <w:rPr>
          <w:rFonts w:hint="eastAsia"/>
          <w:sz w:val="24"/>
          <w:szCs w:val="24"/>
        </w:rPr>
        <w:t>为进一步扩大开放，向来津外国人提供英文服务，并向国际其他地区推介天津，持续提升城市国际化水平，天津市人民政府办公厅组织建设了门户网站英文版，计划通过购买服务做好内容运营。</w:t>
      </w:r>
    </w:p>
    <w:p w14:paraId="27C73611">
      <w:pPr>
        <w:autoSpaceDE w:val="0"/>
        <w:autoSpaceDN w:val="0"/>
        <w:adjustRightInd w:val="0"/>
        <w:spacing w:line="360" w:lineRule="auto"/>
        <w:ind w:firstLine="480" w:firstLineChars="200"/>
        <w:rPr>
          <w:bCs/>
          <w:sz w:val="24"/>
        </w:rPr>
      </w:pPr>
      <w:r>
        <w:rPr>
          <w:rFonts w:hint="eastAsia"/>
          <w:bCs/>
          <w:sz w:val="24"/>
        </w:rPr>
        <w:t>二</w:t>
      </w:r>
      <w:r>
        <w:rPr>
          <w:bCs/>
          <w:sz w:val="24"/>
        </w:rPr>
        <w:t>、技术要求</w:t>
      </w:r>
    </w:p>
    <w:p w14:paraId="1DA043BA">
      <w:pPr>
        <w:spacing w:line="360" w:lineRule="auto"/>
        <w:ind w:firstLine="480" w:firstLineChars="20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14:paraId="39A53495">
      <w:pPr>
        <w:tabs>
          <w:tab w:val="left" w:pos="210"/>
        </w:tabs>
        <w:autoSpaceDE w:val="0"/>
        <w:autoSpaceDN w:val="0"/>
        <w:adjustRightInd w:val="0"/>
        <w:spacing w:line="360" w:lineRule="auto"/>
        <w:ind w:firstLine="480" w:firstLineChars="200"/>
        <w:outlineLvl w:val="0"/>
        <w:rPr>
          <w:color w:val="auto"/>
          <w:sz w:val="24"/>
          <w:szCs w:val="24"/>
        </w:rPr>
      </w:pPr>
      <w:r>
        <w:rPr>
          <w:rFonts w:hint="eastAsia"/>
          <w:sz w:val="24"/>
          <w:szCs w:val="24"/>
        </w:rPr>
        <w:t>（</w:t>
      </w:r>
      <w:r>
        <w:rPr>
          <w:rFonts w:hint="eastAsia"/>
          <w:color w:val="auto"/>
          <w:sz w:val="24"/>
          <w:szCs w:val="24"/>
        </w:rPr>
        <w:t>二）具体要求</w:t>
      </w:r>
    </w:p>
    <w:p w14:paraId="0670C575">
      <w:pPr>
        <w:tabs>
          <w:tab w:val="left" w:pos="210"/>
        </w:tabs>
        <w:autoSpaceDE w:val="0"/>
        <w:autoSpaceDN w:val="0"/>
        <w:adjustRightInd w:val="0"/>
        <w:spacing w:line="360" w:lineRule="auto"/>
        <w:ind w:firstLine="480" w:firstLineChars="200"/>
        <w:outlineLvl w:val="0"/>
        <w:rPr>
          <w:rFonts w:hint="default" w:eastAsia="宋体"/>
          <w:color w:val="auto"/>
          <w:sz w:val="24"/>
          <w:szCs w:val="24"/>
          <w:lang w:val="en-US" w:eastAsia="zh-CN"/>
        </w:rPr>
      </w:pPr>
      <w:r>
        <w:rPr>
          <w:rFonts w:hint="eastAsia"/>
          <w:color w:val="auto"/>
          <w:sz w:val="24"/>
          <w:szCs w:val="24"/>
          <w:lang w:val="en-US" w:eastAsia="zh-CN"/>
        </w:rPr>
        <w:t>详见项目需求书</w:t>
      </w:r>
    </w:p>
    <w:p w14:paraId="473AD365">
      <w:pPr>
        <w:tabs>
          <w:tab w:val="left" w:pos="210"/>
        </w:tabs>
        <w:autoSpaceDE w:val="0"/>
        <w:autoSpaceDN w:val="0"/>
        <w:adjustRightInd w:val="0"/>
        <w:spacing w:line="360" w:lineRule="auto"/>
        <w:ind w:firstLine="480" w:firstLineChars="200"/>
        <w:outlineLvl w:val="0"/>
        <w:rPr>
          <w:rFonts w:eastAsiaTheme="minorEastAsia"/>
          <w:color w:val="auto"/>
          <w:sz w:val="24"/>
          <w:szCs w:val="24"/>
        </w:rPr>
      </w:pPr>
      <w:r>
        <w:rPr>
          <w:rFonts w:hint="eastAsia" w:eastAsiaTheme="minorEastAsia"/>
          <w:color w:val="auto"/>
          <w:sz w:val="24"/>
          <w:szCs w:val="24"/>
        </w:rPr>
        <w:t>三</w:t>
      </w:r>
      <w:r>
        <w:rPr>
          <w:rFonts w:eastAsiaTheme="minorEastAsia"/>
          <w:color w:val="auto"/>
          <w:sz w:val="24"/>
          <w:szCs w:val="24"/>
        </w:rPr>
        <w:t>、商务要求</w:t>
      </w:r>
    </w:p>
    <w:p w14:paraId="53C83EED">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（一）报价要求</w:t>
      </w:r>
    </w:p>
    <w:p w14:paraId="26DD4FBF">
      <w:pPr>
        <w:spacing w:line="360" w:lineRule="auto"/>
        <w:ind w:firstLine="480" w:firstLineChars="200"/>
        <w:rPr>
          <w:rFonts w:eastAsiaTheme="minorEastAsia"/>
          <w:color w:val="auto"/>
          <w:sz w:val="24"/>
        </w:rPr>
      </w:pPr>
      <w:r>
        <w:rPr>
          <w:rFonts w:eastAsiaTheme="minorEastAsia"/>
          <w:color w:val="auto"/>
          <w:sz w:val="24"/>
        </w:rPr>
        <w:t>1. 投标报价以人民币填列。</w:t>
      </w:r>
    </w:p>
    <w:p w14:paraId="6D928E65">
      <w:pPr>
        <w:spacing w:line="360" w:lineRule="auto"/>
        <w:ind w:firstLine="480" w:firstLineChars="200"/>
        <w:rPr>
          <w:rFonts w:hint="eastAsia" w:eastAsiaTheme="minorEastAsia"/>
          <w:color w:val="auto"/>
          <w:sz w:val="24"/>
        </w:rPr>
      </w:pPr>
      <w:r>
        <w:rPr>
          <w:rFonts w:eastAsiaTheme="minorEastAsia"/>
          <w:color w:val="auto"/>
          <w:sz w:val="24"/>
        </w:rPr>
        <w:t>2. 投标人的报价应包括：</w:t>
      </w:r>
      <w:r>
        <w:rPr>
          <w:rFonts w:hint="eastAsia" w:eastAsiaTheme="minorEastAsia"/>
          <w:color w:val="auto"/>
          <w:sz w:val="24"/>
        </w:rPr>
        <w:t>维护费、运营费、制作费及税金等为完成竞争性磋商文件规定全部任务所需的一切应有费用。</w:t>
      </w:r>
    </w:p>
    <w:p w14:paraId="284E8D70">
      <w:pPr>
        <w:spacing w:line="360" w:lineRule="auto"/>
        <w:ind w:firstLine="480" w:firstLineChars="200"/>
        <w:rPr>
          <w:rFonts w:eastAsiaTheme="minorEastAsia"/>
          <w:color w:val="auto"/>
          <w:sz w:val="24"/>
        </w:rPr>
      </w:pPr>
      <w:r>
        <w:rPr>
          <w:rFonts w:eastAsiaTheme="minorEastAsia"/>
          <w:color w:val="auto"/>
          <w:sz w:val="24"/>
        </w:rPr>
        <w:t>3. 验收相关费用由投标人负责。</w:t>
      </w:r>
    </w:p>
    <w:p w14:paraId="472B8D48">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（二）时间、地点要求：</w:t>
      </w:r>
    </w:p>
    <w:p w14:paraId="6884072C">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1. 时间要求：</w:t>
      </w:r>
      <w:r>
        <w:rPr>
          <w:rFonts w:hint="eastAsia" w:ascii="Times New Roman" w:hAnsi="Times New Roman" w:cs="Times New Roman" w:eastAsiaTheme="minorEastAsia"/>
          <w:color w:val="auto"/>
          <w:kern w:val="2"/>
        </w:rPr>
        <w:t>服务期自合同规定的服务起始之日起至2027年2月28日</w:t>
      </w:r>
      <w:r>
        <w:rPr>
          <w:rFonts w:ascii="Times New Roman" w:hAnsi="Times New Roman" w:cs="Times New Roman" w:eastAsiaTheme="minorEastAsia"/>
          <w:color w:val="auto"/>
          <w:kern w:val="2"/>
        </w:rPr>
        <w:t>（特殊情况以合同为准）。</w:t>
      </w:r>
    </w:p>
    <w:p w14:paraId="705C3DAC">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2. 服务地点：</w:t>
      </w:r>
      <w:r>
        <w:rPr>
          <w:rFonts w:hint="eastAsia" w:ascii="Times New Roman" w:hAnsi="Times New Roman" w:cs="Times New Roman" w:eastAsiaTheme="minorEastAsia"/>
          <w:color w:val="auto"/>
          <w:kern w:val="2"/>
        </w:rPr>
        <w:t>天津市河西区友谊路30号</w:t>
      </w:r>
      <w:r>
        <w:rPr>
          <w:rFonts w:ascii="Times New Roman" w:hAnsi="Times New Roman" w:cs="Times New Roman" w:eastAsiaTheme="minorEastAsia"/>
          <w:color w:val="auto"/>
          <w:kern w:val="2"/>
        </w:rPr>
        <w:t>（特殊情况以合同为准）。</w:t>
      </w:r>
    </w:p>
    <w:p w14:paraId="6465B17B">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w:t>
      </w:r>
      <w:r>
        <w:rPr>
          <w:rFonts w:hint="eastAsia" w:ascii="Times New Roman" w:hAnsi="Times New Roman" w:cs="Times New Roman" w:eastAsiaTheme="minorEastAsia"/>
          <w:color w:val="auto"/>
          <w:kern w:val="2"/>
        </w:rPr>
        <w:t>三</w:t>
      </w:r>
      <w:r>
        <w:rPr>
          <w:rFonts w:ascii="Times New Roman" w:hAnsi="Times New Roman" w:cs="Times New Roman" w:eastAsiaTheme="minorEastAsia"/>
          <w:color w:val="auto"/>
          <w:kern w:val="2"/>
        </w:rPr>
        <w:t>）付款方式</w:t>
      </w:r>
    </w:p>
    <w:p w14:paraId="270588E7">
      <w:pPr>
        <w:pStyle w:val="29"/>
        <w:spacing w:line="360" w:lineRule="auto"/>
        <w:ind w:firstLine="480" w:firstLineChars="200"/>
        <w:jc w:val="both"/>
        <w:rPr>
          <w:rFonts w:ascii="Times New Roman" w:hAnsi="Times New Roman" w:cs="Times New Roman" w:eastAsiaTheme="minorEastAsia"/>
          <w:color w:val="auto"/>
          <w:kern w:val="2"/>
        </w:rPr>
      </w:pPr>
      <w:r>
        <w:rPr>
          <w:rFonts w:hint="eastAsia" w:ascii="Times New Roman" w:hAnsi="Times New Roman" w:cs="Times New Roman" w:eastAsiaTheme="minorEastAsia"/>
          <w:color w:val="auto"/>
          <w:szCs w:val="21"/>
        </w:rPr>
        <w:t>经项目验收后，当年12月30日前支付合同全款</w:t>
      </w:r>
      <w:r>
        <w:rPr>
          <w:rFonts w:hint="eastAsia" w:ascii="Times New Roman" w:hAnsi="Times New Roman" w:cs="Times New Roman" w:eastAsiaTheme="minorEastAsia"/>
          <w:color w:val="auto"/>
          <w:szCs w:val="21"/>
          <w:lang w:eastAsia="zh-CN"/>
        </w:rPr>
        <w:t>（</w:t>
      </w:r>
      <w:r>
        <w:rPr>
          <w:rFonts w:ascii="Times New Roman" w:hAnsi="Times New Roman" w:cs="Times New Roman" w:eastAsiaTheme="minorEastAsia"/>
          <w:color w:val="auto"/>
        </w:rPr>
        <w:t>特殊情况以合同为准）。</w:t>
      </w:r>
    </w:p>
    <w:p w14:paraId="696FC834">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w:t>
      </w:r>
      <w:r>
        <w:rPr>
          <w:rFonts w:hint="eastAsia" w:ascii="Times New Roman" w:hAnsi="Times New Roman" w:cs="Times New Roman" w:eastAsiaTheme="minorEastAsia"/>
          <w:color w:val="auto"/>
          <w:kern w:val="2"/>
        </w:rPr>
        <w:t>四</w:t>
      </w:r>
      <w:r>
        <w:rPr>
          <w:rFonts w:ascii="Times New Roman" w:hAnsi="Times New Roman" w:cs="Times New Roman" w:eastAsiaTheme="minorEastAsia"/>
          <w:color w:val="auto"/>
          <w:kern w:val="2"/>
        </w:rPr>
        <w:t>）磋商保证金及履约保证金：本项目不收取磋商保证金及履约保证金。</w:t>
      </w:r>
    </w:p>
    <w:p w14:paraId="43B973EB">
      <w:pPr>
        <w:autoSpaceDE w:val="0"/>
        <w:autoSpaceDN w:val="0"/>
        <w:adjustRightInd w:val="0"/>
        <w:spacing w:line="360" w:lineRule="auto"/>
        <w:ind w:firstLine="480" w:firstLineChars="200"/>
        <w:rPr>
          <w:rFonts w:eastAsiaTheme="minorEastAsia"/>
          <w:bCs/>
          <w:sz w:val="24"/>
        </w:rPr>
      </w:pPr>
      <w:r>
        <w:rPr>
          <w:rFonts w:hint="eastAsia" w:eastAsiaTheme="minorEastAsia"/>
          <w:bCs/>
          <w:sz w:val="24"/>
        </w:rPr>
        <w:t>四</w:t>
      </w:r>
      <w:r>
        <w:rPr>
          <w:rFonts w:eastAsiaTheme="minorEastAsia"/>
          <w:bCs/>
          <w:sz w:val="24"/>
        </w:rPr>
        <w:t>、评分因素及评标标准</w:t>
      </w:r>
    </w:p>
    <w:tbl>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6DA3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9393" w:type="dxa"/>
            <w:gridSpan w:val="3"/>
            <w:shd w:val="clear" w:color="auto" w:fill="auto"/>
            <w:vAlign w:val="center"/>
          </w:tcPr>
          <w:p w14:paraId="497C8E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第一部分 价格（20分）</w:t>
            </w:r>
          </w:p>
        </w:tc>
        <w:tc>
          <w:tcPr>
            <w:tcW w:w="1143" w:type="dxa"/>
            <w:shd w:val="clear" w:color="auto" w:fill="auto"/>
            <w:vAlign w:val="center"/>
          </w:tcPr>
          <w:p w14:paraId="757BF0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分值</w:t>
            </w:r>
          </w:p>
        </w:tc>
      </w:tr>
      <w:tr w14:paraId="37BE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6CB03E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w:t>
            </w:r>
          </w:p>
        </w:tc>
        <w:tc>
          <w:tcPr>
            <w:tcW w:w="1419" w:type="dxa"/>
            <w:shd w:val="clear" w:color="auto" w:fill="auto"/>
            <w:vAlign w:val="center"/>
          </w:tcPr>
          <w:p w14:paraId="68037A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价格</w:t>
            </w:r>
          </w:p>
        </w:tc>
        <w:tc>
          <w:tcPr>
            <w:tcW w:w="7311" w:type="dxa"/>
            <w:shd w:val="clear" w:color="auto" w:fill="auto"/>
            <w:vAlign w:val="center"/>
          </w:tcPr>
          <w:p w14:paraId="4448220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（1）报价超过采购预算的，响应无效，未超过采购预算的报价按以下公式进行计算。</w:t>
            </w:r>
          </w:p>
          <w:p w14:paraId="0E7DDC7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（2）价格得分=（评标基准价/报价）×20</w:t>
            </w:r>
          </w:p>
          <w:p w14:paraId="69A119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注：满足本文件要求且报价最低的报价为评标基准价。</w:t>
            </w:r>
          </w:p>
        </w:tc>
        <w:tc>
          <w:tcPr>
            <w:tcW w:w="1143" w:type="dxa"/>
            <w:shd w:val="clear" w:color="auto" w:fill="auto"/>
            <w:vAlign w:val="center"/>
          </w:tcPr>
          <w:p w14:paraId="44AF64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20</w:t>
            </w:r>
          </w:p>
        </w:tc>
      </w:tr>
      <w:tr w14:paraId="7915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9393" w:type="dxa"/>
            <w:gridSpan w:val="3"/>
            <w:shd w:val="clear" w:color="auto" w:fill="auto"/>
            <w:noWrap/>
            <w:vAlign w:val="center"/>
          </w:tcPr>
          <w:p w14:paraId="447CED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第二部分 客观分（</w:t>
            </w:r>
            <w:r>
              <w:rPr>
                <w:rFonts w:hint="eastAsia" w:cs="Times New Roman"/>
                <w:color w:val="auto"/>
                <w:kern w:val="0"/>
                <w:sz w:val="24"/>
                <w:szCs w:val="24"/>
                <w:lang w:val="en-US" w:eastAsia="zh-CN"/>
              </w:rPr>
              <w:t>20</w:t>
            </w:r>
            <w:r>
              <w:rPr>
                <w:rFonts w:hint="default" w:ascii="Times New Roman" w:hAnsi="Times New Roman" w:cs="Times New Roman"/>
                <w:color w:val="auto"/>
                <w:kern w:val="0"/>
                <w:sz w:val="24"/>
                <w:szCs w:val="24"/>
              </w:rPr>
              <w:t>分）</w:t>
            </w:r>
          </w:p>
        </w:tc>
        <w:tc>
          <w:tcPr>
            <w:tcW w:w="1143" w:type="dxa"/>
            <w:shd w:val="clear" w:color="auto" w:fill="auto"/>
            <w:vAlign w:val="center"/>
          </w:tcPr>
          <w:p w14:paraId="2D13A9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分值</w:t>
            </w:r>
          </w:p>
        </w:tc>
      </w:tr>
      <w:tr w14:paraId="412B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862D9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w:t>
            </w:r>
          </w:p>
        </w:tc>
        <w:tc>
          <w:tcPr>
            <w:tcW w:w="1419" w:type="dxa"/>
            <w:shd w:val="clear" w:color="auto" w:fill="auto"/>
            <w:vAlign w:val="center"/>
          </w:tcPr>
          <w:p w14:paraId="2E6C3BD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投标人业绩</w:t>
            </w:r>
          </w:p>
        </w:tc>
        <w:tc>
          <w:tcPr>
            <w:tcW w:w="7311" w:type="dxa"/>
            <w:shd w:val="clear" w:color="auto" w:fill="auto"/>
            <w:vAlign w:val="center"/>
          </w:tcPr>
          <w:p w14:paraId="43BE8C9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完全按照以下要求提供投标人曾实施</w:t>
            </w:r>
            <w:r>
              <w:rPr>
                <w:rFonts w:hint="default" w:ascii="Times New Roman" w:hAnsi="Times New Roman" w:eastAsia="宋体" w:cs="Times New Roman"/>
                <w:color w:val="auto"/>
                <w:sz w:val="24"/>
                <w:szCs w:val="24"/>
              </w:rPr>
              <w:t>网站内容运营</w:t>
            </w:r>
            <w:r>
              <w:rPr>
                <w:rFonts w:hint="default" w:ascii="Times New Roman" w:hAnsi="Times New Roman" w:cs="Times New Roman"/>
                <w:color w:val="auto"/>
                <w:kern w:val="0"/>
                <w:sz w:val="24"/>
                <w:szCs w:val="24"/>
              </w:rPr>
              <w:t>业绩，提供的证明材料均不得遮挡涂黑，否则不予认定加分。</w:t>
            </w:r>
          </w:p>
          <w:p w14:paraId="72C0E7E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合同原件扫描件。包括买卖双方名称及盖章、服务内容</w:t>
            </w:r>
            <w:r>
              <w:rPr>
                <w:rFonts w:hint="default" w:ascii="Times New Roman" w:hAnsi="Times New Roman" w:cs="Times New Roman"/>
                <w:bCs/>
                <w:color w:val="auto"/>
                <w:sz w:val="24"/>
                <w:szCs w:val="24"/>
              </w:rPr>
              <w:t>、合同签订日期（应为2023年1月1日或以后）</w:t>
            </w:r>
            <w:r>
              <w:rPr>
                <w:rFonts w:hint="default" w:ascii="Times New Roman" w:hAnsi="Times New Roman" w:cs="Times New Roman"/>
                <w:color w:val="auto"/>
                <w:kern w:val="0"/>
                <w:sz w:val="24"/>
                <w:szCs w:val="24"/>
              </w:rPr>
              <w:t>。</w:t>
            </w:r>
          </w:p>
          <w:p w14:paraId="0BAC099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每个业绩2分，最多10分</w:t>
            </w:r>
          </w:p>
        </w:tc>
        <w:tc>
          <w:tcPr>
            <w:tcW w:w="1143" w:type="dxa"/>
            <w:shd w:val="clear" w:color="auto" w:fill="auto"/>
            <w:vAlign w:val="center"/>
          </w:tcPr>
          <w:p w14:paraId="07BDCB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10</w:t>
            </w:r>
          </w:p>
        </w:tc>
      </w:tr>
      <w:tr w14:paraId="088E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63" w:type="dxa"/>
            <w:shd w:val="clear" w:color="auto" w:fill="auto"/>
            <w:noWrap/>
            <w:vAlign w:val="center"/>
          </w:tcPr>
          <w:p w14:paraId="71C974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lang w:eastAsia="zh-CN"/>
              </w:rPr>
            </w:pPr>
            <w:r>
              <w:rPr>
                <w:rFonts w:hint="eastAsia" w:cs="Times New Roman"/>
                <w:color w:val="auto"/>
                <w:kern w:val="0"/>
                <w:sz w:val="24"/>
                <w:szCs w:val="24"/>
                <w:lang w:val="en-US" w:eastAsia="zh-CN"/>
              </w:rPr>
              <w:t>2</w:t>
            </w:r>
          </w:p>
        </w:tc>
        <w:tc>
          <w:tcPr>
            <w:tcW w:w="1419" w:type="dxa"/>
            <w:shd w:val="clear" w:color="auto" w:fill="auto"/>
            <w:vAlign w:val="center"/>
          </w:tcPr>
          <w:p w14:paraId="1F843D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投标人承诺评价</w:t>
            </w:r>
          </w:p>
        </w:tc>
        <w:tc>
          <w:tcPr>
            <w:tcW w:w="7311" w:type="dxa"/>
            <w:shd w:val="clear" w:color="auto" w:fill="auto"/>
            <w:vAlign w:val="center"/>
          </w:tcPr>
          <w:p w14:paraId="4C30862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承诺完全满足本文件“报价要求”、“时间地点要求”、“付款方式要求”和技术要求中非“★”号要求的：</w:t>
            </w:r>
            <w:r>
              <w:rPr>
                <w:rFonts w:hint="eastAsia" w:cs="Times New Roman"/>
                <w:color w:val="auto"/>
                <w:kern w:val="0"/>
                <w:sz w:val="24"/>
                <w:szCs w:val="24"/>
                <w:lang w:val="en-US" w:eastAsia="zh-CN"/>
              </w:rPr>
              <w:t>10</w:t>
            </w:r>
            <w:r>
              <w:rPr>
                <w:rFonts w:hint="default" w:ascii="Times New Roman" w:hAnsi="Times New Roman" w:cs="Times New Roman"/>
                <w:color w:val="auto"/>
                <w:kern w:val="0"/>
                <w:sz w:val="24"/>
                <w:szCs w:val="24"/>
              </w:rPr>
              <w:t>分，其他0分。</w:t>
            </w:r>
          </w:p>
        </w:tc>
        <w:tc>
          <w:tcPr>
            <w:tcW w:w="1143" w:type="dxa"/>
            <w:shd w:val="clear" w:color="auto" w:fill="auto"/>
            <w:vAlign w:val="center"/>
          </w:tcPr>
          <w:p w14:paraId="686106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10</w:t>
            </w:r>
          </w:p>
        </w:tc>
      </w:tr>
      <w:tr w14:paraId="093D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shd w:val="clear" w:color="auto" w:fill="auto"/>
            <w:noWrap/>
            <w:vAlign w:val="center"/>
          </w:tcPr>
          <w:p w14:paraId="0A1221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第三部分 主观分（</w:t>
            </w:r>
            <w:r>
              <w:rPr>
                <w:rFonts w:hint="eastAsia" w:cs="Times New Roman"/>
                <w:color w:val="auto"/>
                <w:kern w:val="0"/>
                <w:sz w:val="24"/>
                <w:szCs w:val="24"/>
                <w:lang w:val="en-US" w:eastAsia="zh-CN"/>
              </w:rPr>
              <w:t>60</w:t>
            </w:r>
            <w:r>
              <w:rPr>
                <w:rFonts w:hint="default" w:ascii="Times New Roman" w:hAnsi="Times New Roman" w:cs="Times New Roman"/>
                <w:color w:val="auto"/>
                <w:kern w:val="0"/>
                <w:sz w:val="24"/>
                <w:szCs w:val="24"/>
              </w:rPr>
              <w:t>分）</w:t>
            </w:r>
          </w:p>
        </w:tc>
        <w:tc>
          <w:tcPr>
            <w:tcW w:w="1143" w:type="dxa"/>
            <w:shd w:val="clear" w:color="auto" w:fill="auto"/>
            <w:vAlign w:val="center"/>
          </w:tcPr>
          <w:p w14:paraId="6BC698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分值</w:t>
            </w:r>
          </w:p>
        </w:tc>
      </w:tr>
      <w:tr w14:paraId="1311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65961A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w:t>
            </w:r>
          </w:p>
        </w:tc>
        <w:tc>
          <w:tcPr>
            <w:tcW w:w="1419" w:type="dxa"/>
            <w:shd w:val="clear" w:color="auto" w:fill="auto"/>
            <w:vAlign w:val="center"/>
          </w:tcPr>
          <w:p w14:paraId="5C310D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人员、岗位配置方案评价</w:t>
            </w:r>
          </w:p>
        </w:tc>
        <w:tc>
          <w:tcPr>
            <w:tcW w:w="7311" w:type="dxa"/>
            <w:shd w:val="clear" w:color="auto" w:fill="auto"/>
            <w:vAlign w:val="center"/>
          </w:tcPr>
          <w:p w14:paraId="5C1A42D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至少包含各岗位投入人员数量、各岗位内部人员安排配置方案</w:t>
            </w:r>
          </w:p>
          <w:p w14:paraId="23BAB3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满足本文件要求，无瑕疵得满分；</w:t>
            </w:r>
          </w:p>
          <w:p w14:paraId="189B496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方案内容每出现1处瑕疵减</w:t>
            </w:r>
            <w:r>
              <w:rPr>
                <w:rFonts w:hint="eastAsia" w:cs="Times New Roman"/>
                <w:color w:val="auto"/>
                <w:kern w:val="0"/>
                <w:sz w:val="24"/>
                <w:szCs w:val="24"/>
                <w:lang w:val="en-US" w:eastAsia="zh-CN"/>
              </w:rPr>
              <w:t>2</w:t>
            </w:r>
            <w:r>
              <w:rPr>
                <w:rFonts w:hint="default" w:ascii="Times New Roman" w:hAnsi="Times New Roman" w:cs="Times New Roman"/>
                <w:color w:val="auto"/>
                <w:kern w:val="0"/>
                <w:sz w:val="24"/>
                <w:szCs w:val="24"/>
              </w:rPr>
              <w:t>分，最低0分。</w:t>
            </w:r>
          </w:p>
        </w:tc>
        <w:tc>
          <w:tcPr>
            <w:tcW w:w="1143" w:type="dxa"/>
            <w:shd w:val="clear" w:color="auto" w:fill="auto"/>
            <w:vAlign w:val="center"/>
          </w:tcPr>
          <w:p w14:paraId="6288DB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10</w:t>
            </w:r>
          </w:p>
        </w:tc>
      </w:tr>
      <w:tr w14:paraId="0AAB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16AADD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2</w:t>
            </w:r>
          </w:p>
        </w:tc>
        <w:tc>
          <w:tcPr>
            <w:tcW w:w="1419" w:type="dxa"/>
            <w:shd w:val="clear" w:color="auto" w:fill="auto"/>
            <w:vAlign w:val="center"/>
          </w:tcPr>
          <w:p w14:paraId="162AA9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sz w:val="24"/>
                <w:szCs w:val="24"/>
              </w:rPr>
              <w:t>门户网站内容更新方案评价</w:t>
            </w:r>
          </w:p>
        </w:tc>
        <w:tc>
          <w:tcPr>
            <w:tcW w:w="7311" w:type="dxa"/>
            <w:shd w:val="clear" w:color="auto" w:fill="auto"/>
            <w:vAlign w:val="center"/>
          </w:tcPr>
          <w:p w14:paraId="22C0FC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至少包括门户网站内容更新服务方案</w:t>
            </w:r>
          </w:p>
          <w:p w14:paraId="6A97A1E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满足本文件要求，无瑕疵得满分；</w:t>
            </w:r>
          </w:p>
          <w:p w14:paraId="0B2E50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方案内容每出现1处瑕疵减</w:t>
            </w:r>
            <w:r>
              <w:rPr>
                <w:rFonts w:hint="eastAsia" w:cs="Times New Roman"/>
                <w:color w:val="auto"/>
                <w:kern w:val="0"/>
                <w:sz w:val="24"/>
                <w:szCs w:val="24"/>
                <w:lang w:val="en-US" w:eastAsia="zh-CN"/>
              </w:rPr>
              <w:t>2</w:t>
            </w:r>
            <w:r>
              <w:rPr>
                <w:rFonts w:hint="default" w:ascii="Times New Roman" w:hAnsi="Times New Roman" w:cs="Times New Roman"/>
                <w:color w:val="auto"/>
                <w:kern w:val="0"/>
                <w:sz w:val="24"/>
                <w:szCs w:val="24"/>
              </w:rPr>
              <w:t>分，最低0分。</w:t>
            </w:r>
          </w:p>
        </w:tc>
        <w:tc>
          <w:tcPr>
            <w:tcW w:w="1143" w:type="dxa"/>
            <w:shd w:val="clear" w:color="auto" w:fill="auto"/>
            <w:vAlign w:val="center"/>
          </w:tcPr>
          <w:p w14:paraId="39EE7C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10</w:t>
            </w:r>
          </w:p>
        </w:tc>
      </w:tr>
      <w:tr w14:paraId="2E22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56DBB7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3</w:t>
            </w:r>
          </w:p>
        </w:tc>
        <w:tc>
          <w:tcPr>
            <w:tcW w:w="1419" w:type="dxa"/>
            <w:shd w:val="clear" w:color="auto" w:fill="auto"/>
            <w:vAlign w:val="center"/>
          </w:tcPr>
          <w:p w14:paraId="61BA8F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sz w:val="24"/>
                <w:szCs w:val="24"/>
              </w:rPr>
              <w:t>管理规章制度评价</w:t>
            </w:r>
          </w:p>
        </w:tc>
        <w:tc>
          <w:tcPr>
            <w:tcW w:w="7311" w:type="dxa"/>
            <w:shd w:val="clear" w:color="auto" w:fill="auto"/>
            <w:vAlign w:val="center"/>
          </w:tcPr>
          <w:p w14:paraId="3EB6656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至少包含针对投入人员的服务管理规章制度</w:t>
            </w:r>
          </w:p>
          <w:p w14:paraId="3269AE4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满足本文件要求，无瑕疵得满分；</w:t>
            </w:r>
          </w:p>
          <w:p w14:paraId="18176E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方案内容每出现1处瑕疵减</w:t>
            </w:r>
            <w:r>
              <w:rPr>
                <w:rFonts w:hint="eastAsia" w:cs="Times New Roman"/>
                <w:color w:val="auto"/>
                <w:kern w:val="0"/>
                <w:sz w:val="24"/>
                <w:szCs w:val="24"/>
                <w:lang w:val="en-US" w:eastAsia="zh-CN"/>
              </w:rPr>
              <w:t>2</w:t>
            </w:r>
            <w:r>
              <w:rPr>
                <w:rFonts w:hint="default" w:ascii="Times New Roman" w:hAnsi="Times New Roman" w:cs="Times New Roman"/>
                <w:color w:val="auto"/>
                <w:kern w:val="0"/>
                <w:sz w:val="24"/>
                <w:szCs w:val="24"/>
              </w:rPr>
              <w:t>分，最低0分。</w:t>
            </w:r>
          </w:p>
        </w:tc>
        <w:tc>
          <w:tcPr>
            <w:tcW w:w="1143" w:type="dxa"/>
            <w:shd w:val="clear" w:color="auto" w:fill="auto"/>
            <w:vAlign w:val="center"/>
          </w:tcPr>
          <w:p w14:paraId="541BDB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10</w:t>
            </w:r>
          </w:p>
        </w:tc>
      </w:tr>
      <w:tr w14:paraId="2BD7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4C0B6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lang w:eastAsia="zh-CN"/>
              </w:rPr>
            </w:pPr>
            <w:r>
              <w:rPr>
                <w:rFonts w:hint="eastAsia" w:cs="Times New Roman"/>
                <w:color w:val="auto"/>
                <w:kern w:val="0"/>
                <w:sz w:val="24"/>
                <w:szCs w:val="24"/>
                <w:lang w:val="en-US" w:eastAsia="zh-CN"/>
              </w:rPr>
              <w:t>4</w:t>
            </w:r>
          </w:p>
        </w:tc>
        <w:tc>
          <w:tcPr>
            <w:tcW w:w="1419" w:type="dxa"/>
            <w:shd w:val="clear" w:color="auto" w:fill="auto"/>
            <w:vAlign w:val="center"/>
          </w:tcPr>
          <w:p w14:paraId="7EF258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sz w:val="24"/>
                <w:szCs w:val="24"/>
              </w:rPr>
              <w:t>保密管理方案评价</w:t>
            </w:r>
          </w:p>
        </w:tc>
        <w:tc>
          <w:tcPr>
            <w:tcW w:w="7311" w:type="dxa"/>
            <w:shd w:val="clear" w:color="auto" w:fill="auto"/>
            <w:vAlign w:val="center"/>
          </w:tcPr>
          <w:p w14:paraId="13BB52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至少包含保证服务过程中有可能获取的保密信息不泄露的措施：制定保密制度、服务人员保密培训、重点岗位双人服务、泄密惩罚办法。</w:t>
            </w:r>
          </w:p>
          <w:p w14:paraId="6C1603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满足本文件要求，无瑕疵得满分；</w:t>
            </w:r>
          </w:p>
          <w:p w14:paraId="1011BD3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方案内容每出现1处瑕疵减</w:t>
            </w:r>
            <w:r>
              <w:rPr>
                <w:rFonts w:hint="eastAsia" w:cs="Times New Roman"/>
                <w:color w:val="auto"/>
                <w:kern w:val="0"/>
                <w:sz w:val="24"/>
                <w:szCs w:val="24"/>
                <w:lang w:val="en-US" w:eastAsia="zh-CN"/>
              </w:rPr>
              <w:t>2</w:t>
            </w:r>
            <w:r>
              <w:rPr>
                <w:rFonts w:hint="default" w:ascii="Times New Roman" w:hAnsi="Times New Roman" w:cs="Times New Roman"/>
                <w:color w:val="auto"/>
                <w:kern w:val="0"/>
                <w:sz w:val="24"/>
                <w:szCs w:val="24"/>
              </w:rPr>
              <w:t>分，最低0分。</w:t>
            </w:r>
          </w:p>
        </w:tc>
        <w:tc>
          <w:tcPr>
            <w:tcW w:w="1143" w:type="dxa"/>
            <w:shd w:val="clear" w:color="auto" w:fill="auto"/>
            <w:vAlign w:val="center"/>
          </w:tcPr>
          <w:p w14:paraId="0037EE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10</w:t>
            </w:r>
          </w:p>
        </w:tc>
      </w:tr>
      <w:tr w14:paraId="630F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36C8F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lang w:eastAsia="zh-CN"/>
              </w:rPr>
            </w:pPr>
            <w:r>
              <w:rPr>
                <w:rFonts w:hint="eastAsia" w:cs="Times New Roman"/>
                <w:color w:val="auto"/>
                <w:kern w:val="0"/>
                <w:sz w:val="24"/>
                <w:szCs w:val="24"/>
                <w:lang w:val="en-US" w:eastAsia="zh-CN"/>
              </w:rPr>
              <w:t>5</w:t>
            </w:r>
          </w:p>
        </w:tc>
        <w:tc>
          <w:tcPr>
            <w:tcW w:w="1419" w:type="dxa"/>
            <w:shd w:val="clear" w:color="auto" w:fill="auto"/>
            <w:vAlign w:val="center"/>
          </w:tcPr>
          <w:p w14:paraId="1C30DD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sz w:val="24"/>
                <w:szCs w:val="24"/>
              </w:rPr>
              <w:t>应急预案评价</w:t>
            </w:r>
          </w:p>
        </w:tc>
        <w:tc>
          <w:tcPr>
            <w:tcW w:w="7311" w:type="dxa"/>
            <w:shd w:val="clear" w:color="auto" w:fill="auto"/>
            <w:vAlign w:val="center"/>
          </w:tcPr>
          <w:p w14:paraId="02A7EF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408022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满足本文件要求，无瑕疵得满分；</w:t>
            </w:r>
          </w:p>
          <w:p w14:paraId="5CB225F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方案内容每出现1处瑕疵减2分，最低0分。</w:t>
            </w:r>
          </w:p>
        </w:tc>
        <w:tc>
          <w:tcPr>
            <w:tcW w:w="1143" w:type="dxa"/>
            <w:shd w:val="clear" w:color="auto" w:fill="auto"/>
            <w:vAlign w:val="center"/>
          </w:tcPr>
          <w:p w14:paraId="6712E5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10</w:t>
            </w:r>
          </w:p>
        </w:tc>
      </w:tr>
      <w:tr w14:paraId="3193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31026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lang w:eastAsia="zh-CN"/>
              </w:rPr>
            </w:pPr>
            <w:bookmarkStart w:id="7" w:name="_GoBack" w:colFirst="0" w:colLast="2"/>
            <w:r>
              <w:rPr>
                <w:rFonts w:hint="eastAsia" w:cs="Times New Roman"/>
                <w:color w:val="auto"/>
                <w:kern w:val="0"/>
                <w:sz w:val="24"/>
                <w:szCs w:val="24"/>
                <w:lang w:val="en-US" w:eastAsia="zh-CN"/>
              </w:rPr>
              <w:t>6</w:t>
            </w:r>
          </w:p>
        </w:tc>
        <w:tc>
          <w:tcPr>
            <w:tcW w:w="1419" w:type="dxa"/>
            <w:shd w:val="clear" w:color="auto" w:fill="auto"/>
            <w:vAlign w:val="center"/>
          </w:tcPr>
          <w:p w14:paraId="11BE83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在服务过程中，与采购人配合沟通方案评价</w:t>
            </w:r>
          </w:p>
        </w:tc>
        <w:tc>
          <w:tcPr>
            <w:tcW w:w="7311" w:type="dxa"/>
            <w:shd w:val="clear" w:color="auto" w:fill="auto"/>
            <w:vAlign w:val="center"/>
          </w:tcPr>
          <w:p w14:paraId="0EFD523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至少包含指定专人为采购人服务、定期配合沟通频次、建立配合沟通内容记录台账、配合沟通效果反馈机制等方面内容</w:t>
            </w:r>
          </w:p>
          <w:p w14:paraId="3148915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满足本文件要求，无瑕疵得满分；</w:t>
            </w:r>
          </w:p>
          <w:p w14:paraId="54EE30D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方案内容每出现1处瑕疵减</w:t>
            </w:r>
            <w:r>
              <w:rPr>
                <w:rFonts w:hint="eastAsia" w:cs="Times New Roman"/>
                <w:color w:val="auto"/>
                <w:kern w:val="0"/>
                <w:sz w:val="24"/>
                <w:szCs w:val="24"/>
                <w:lang w:val="en-US" w:eastAsia="zh-CN"/>
              </w:rPr>
              <w:t>2</w:t>
            </w:r>
            <w:r>
              <w:rPr>
                <w:rFonts w:hint="default" w:ascii="Times New Roman" w:hAnsi="Times New Roman" w:cs="Times New Roman"/>
                <w:color w:val="auto"/>
                <w:kern w:val="0"/>
                <w:sz w:val="24"/>
                <w:szCs w:val="24"/>
              </w:rPr>
              <w:t>分，最低0分。</w:t>
            </w:r>
          </w:p>
        </w:tc>
        <w:tc>
          <w:tcPr>
            <w:tcW w:w="1143" w:type="dxa"/>
            <w:shd w:val="clear" w:color="auto" w:fill="auto"/>
            <w:vAlign w:val="center"/>
          </w:tcPr>
          <w:p w14:paraId="2062EE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10</w:t>
            </w:r>
          </w:p>
        </w:tc>
      </w:tr>
      <w:bookmarkEnd w:id="7"/>
      <w:tr w14:paraId="2834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3" w:type="dxa"/>
            <w:gridSpan w:val="3"/>
            <w:shd w:val="clear" w:color="auto" w:fill="auto"/>
            <w:noWrap/>
            <w:vAlign w:val="center"/>
          </w:tcPr>
          <w:p w14:paraId="5368FB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合计</w:t>
            </w:r>
          </w:p>
        </w:tc>
        <w:tc>
          <w:tcPr>
            <w:tcW w:w="1143" w:type="dxa"/>
            <w:shd w:val="clear" w:color="auto" w:fill="auto"/>
            <w:vAlign w:val="center"/>
          </w:tcPr>
          <w:p w14:paraId="66E675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100</w:t>
            </w:r>
          </w:p>
        </w:tc>
      </w:tr>
    </w:tbl>
    <w:p w14:paraId="302F00B1">
      <w:pPr>
        <w:spacing w:line="360" w:lineRule="auto"/>
        <w:ind w:firstLine="480" w:firstLineChars="200"/>
        <w:outlineLvl w:val="0"/>
        <w:rPr>
          <w:color w:val="FF0000"/>
          <w:sz w:val="24"/>
          <w:lang w:val="zh-CN"/>
        </w:rPr>
      </w:pPr>
      <w:r>
        <w:rPr>
          <w:rFonts w:hint="eastAsia"/>
          <w:kern w:val="0"/>
          <w:sz w:val="24"/>
          <w:szCs w:val="24"/>
        </w:rPr>
        <w:t>主观分</w:t>
      </w:r>
      <w:r>
        <w:rPr>
          <w:kern w:val="0"/>
          <w:sz w:val="24"/>
          <w:szCs w:val="24"/>
        </w:rPr>
        <w:t>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1F129A7E">
      <w:pPr>
        <w:widowControl/>
        <w:jc w:val="left"/>
        <w:rPr>
          <w:b/>
          <w:sz w:val="24"/>
        </w:rPr>
      </w:pPr>
      <w:r>
        <w:rPr>
          <w:b/>
          <w:sz w:val="24"/>
        </w:rPr>
        <w:br w:type="page"/>
      </w:r>
    </w:p>
    <w:p w14:paraId="644B6610">
      <w:pPr>
        <w:spacing w:line="360" w:lineRule="auto"/>
        <w:jc w:val="center"/>
        <w:rPr>
          <w:b/>
          <w:sz w:val="24"/>
        </w:rPr>
      </w:pPr>
      <w:r>
        <w:rPr>
          <w:b/>
          <w:sz w:val="24"/>
        </w:rPr>
        <w:t>项目需求书</w:t>
      </w:r>
    </w:p>
    <w:p w14:paraId="65FD65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cs="Times New Roman"/>
          <w:sz w:val="24"/>
          <w:szCs w:val="24"/>
          <w:lang w:val="en-US" w:eastAsia="zh-CN"/>
        </w:rPr>
        <w:t>一、</w:t>
      </w:r>
      <w:r>
        <w:rPr>
          <w:rFonts w:hint="eastAsia" w:ascii="Times New Roman" w:hAnsi="Times New Roman" w:cs="Times New Roman"/>
          <w:sz w:val="24"/>
          <w:szCs w:val="24"/>
        </w:rPr>
        <w:t>服务范围：内容运营包括网站稿件编译、图片处理、稿件组织、内容审核发布。具体内容包括但不限于：</w:t>
      </w:r>
    </w:p>
    <w:p w14:paraId="3F858A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1.内容保障提供内容保障功能，包括资料收集、内容编译、外专改稿和高编校对等环节，确保网站的内容准确、权威和专业。每周进行稿件内容维护，策划制作系列信息图表、海报，利用可视化形式进行内容呈现，着力提升内容的吸引力和可读性。</w:t>
      </w:r>
    </w:p>
    <w:p w14:paraId="341CD8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2.代码制作和模板制作支持前端代码制作，包括HTML、CSS和JavaScript等技术的应用，以实现网站的交互功能和界面效果。同时，需要提供模板制作功能，使管理员能够选择、创建和编辑不同的网站模板，以满足项目的需求。</w:t>
      </w:r>
    </w:p>
    <w:p w14:paraId="709A7E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3.页面调试和网站测试提供页面调试和网站测试功能，以确保前端界面的流畅性、响应速度和功能正常运行。通过对页面进行全面测试和优化，发现和修复潜在问题，以提高网站的质量和用户体验。</w:t>
      </w:r>
    </w:p>
    <w:p w14:paraId="49801A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4.网站推广实现媒体资源的整合和运营，通过网站集群、国内平台及海外社交媒体平台等多渠道，对市政府门户网站英文版进行推广，提升网站的全球影响力。</w:t>
      </w:r>
    </w:p>
    <w:p w14:paraId="3E069D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5.技术服务提供多个技术服务功能，包括栏目管理、模板管理、稿件管理、统计分析等。</w:t>
      </w:r>
    </w:p>
    <w:p w14:paraId="6C69EB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6.支撑服务本项目需要针对相关管理人员、项目组人员等提供有针对性的培训，确保项目顺利实施，保证相关人员对网站的正确认识和使用。平日提供7×24小时电话、邮件、短信以及远程协助支持服务。特殊日期（国家法定节假日、国内外重要会议赛事期间等）安排人员做好重要时期保障服务。</w:t>
      </w:r>
    </w:p>
    <w:p w14:paraId="2FEF79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cs="Times New Roman"/>
          <w:sz w:val="24"/>
          <w:szCs w:val="24"/>
          <w:lang w:val="en-US" w:eastAsia="zh-CN"/>
        </w:rPr>
        <w:t>二、</w:t>
      </w:r>
      <w:r>
        <w:rPr>
          <w:rFonts w:hint="eastAsia" w:ascii="Times New Roman" w:hAnsi="Times New Roman" w:cs="Times New Roman"/>
          <w:sz w:val="24"/>
          <w:szCs w:val="24"/>
        </w:rPr>
        <w:t>服务要求：</w:t>
      </w:r>
    </w:p>
    <w:p w14:paraId="4FD851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1.人员要求</w:t>
      </w:r>
    </w:p>
    <w:p w14:paraId="255CE7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仿宋_GB2312" w:asciiTheme="minorEastAsia" w:hAnsiTheme="minorEastAsia"/>
          <w:sz w:val="24"/>
          <w:szCs w:val="24"/>
        </w:rPr>
      </w:pPr>
      <w:r>
        <w:rPr>
          <w:rFonts w:hint="eastAsia" w:cs="仿宋_GB2312" w:asciiTheme="minorEastAsia" w:hAnsiTheme="minorEastAsia"/>
          <w:sz w:val="24"/>
          <w:szCs w:val="24"/>
        </w:rPr>
        <w:t>组织不少3人的工作组负责门户网站的内容运营，并明确1人专门负责协调开展服务工作。工作人员需具备良好的英语翻译能力、新闻敏感度，并对网络编辑工具能够熟练运用。</w:t>
      </w:r>
    </w:p>
    <w:p w14:paraId="2F77D0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仿宋_GB2312" w:asciiTheme="minorEastAsia" w:hAnsiTheme="minorEastAsia"/>
          <w:sz w:val="24"/>
          <w:szCs w:val="24"/>
        </w:rPr>
      </w:pPr>
      <w:r>
        <w:rPr>
          <w:rFonts w:hint="eastAsia" w:cs="仿宋_GB2312" w:asciiTheme="minorEastAsia" w:hAnsiTheme="minorEastAsia"/>
          <w:sz w:val="24"/>
          <w:szCs w:val="24"/>
        </w:rPr>
        <w:t>2.安全要求</w:t>
      </w:r>
    </w:p>
    <w:p w14:paraId="1A64D4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仿宋_GB2312" w:asciiTheme="minorEastAsia" w:hAnsiTheme="minorEastAsia"/>
          <w:sz w:val="24"/>
          <w:szCs w:val="24"/>
        </w:rPr>
      </w:pPr>
      <w:r>
        <w:rPr>
          <w:rFonts w:hint="eastAsia" w:cs="仿宋_GB2312" w:asciiTheme="minorEastAsia" w:hAnsiTheme="minorEastAsia"/>
          <w:sz w:val="24"/>
          <w:szCs w:val="24"/>
        </w:rPr>
        <w:t>工作组应熟悉网络安全及政府信息公开相关规定，明确日常工作流程，严格落实信息内容发布“三审三校”制度，坚持分级分类审核、先审后发，确保内容安全，切实防范网络意识形态风险。严格执行巡检流程，按照要求对全站敏感信息、错敏词汇、过期内容进行筛查与处理，确保信息发布的安全和准确。</w:t>
      </w:r>
    </w:p>
    <w:p w14:paraId="139C67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仿宋_GB2312" w:asciiTheme="minorEastAsia" w:hAnsiTheme="minorEastAsia"/>
          <w:sz w:val="24"/>
          <w:szCs w:val="24"/>
        </w:rPr>
      </w:pPr>
      <w:r>
        <w:rPr>
          <w:rFonts w:hint="eastAsia" w:cs="仿宋_GB2312" w:asciiTheme="minorEastAsia" w:hAnsiTheme="minorEastAsia"/>
          <w:sz w:val="24"/>
          <w:szCs w:val="24"/>
        </w:rPr>
        <w:t>3.数量和质量要求</w:t>
      </w:r>
    </w:p>
    <w:tbl>
      <w:tblPr>
        <w:tblStyle w:val="16"/>
        <w:tblW w:w="55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4742"/>
        <w:gridCol w:w="3390"/>
      </w:tblGrid>
      <w:tr w14:paraId="6101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12" w:type="pct"/>
            <w:vAlign w:val="center"/>
          </w:tcPr>
          <w:p w14:paraId="52E001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sz w:val="24"/>
                <w:szCs w:val="24"/>
              </w:rPr>
            </w:pPr>
            <w:r>
              <w:rPr>
                <w:rFonts w:hint="eastAsia" w:cs="仿宋" w:asciiTheme="minorEastAsia" w:hAnsiTheme="minorEastAsia"/>
                <w:sz w:val="24"/>
                <w:szCs w:val="24"/>
              </w:rPr>
              <w:t>事项</w:t>
            </w:r>
          </w:p>
        </w:tc>
        <w:tc>
          <w:tcPr>
            <w:tcW w:w="2500" w:type="pct"/>
            <w:vAlign w:val="center"/>
          </w:tcPr>
          <w:p w14:paraId="27F258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sz w:val="24"/>
                <w:szCs w:val="24"/>
              </w:rPr>
            </w:pPr>
            <w:r>
              <w:rPr>
                <w:rFonts w:hint="eastAsia" w:cs="仿宋" w:asciiTheme="minorEastAsia" w:hAnsiTheme="minorEastAsia"/>
                <w:sz w:val="24"/>
                <w:szCs w:val="24"/>
              </w:rPr>
              <w:t>服务内容</w:t>
            </w:r>
          </w:p>
        </w:tc>
        <w:tc>
          <w:tcPr>
            <w:tcW w:w="1787" w:type="pct"/>
            <w:vAlign w:val="center"/>
          </w:tcPr>
          <w:p w14:paraId="6E753C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4"/>
              </w:rPr>
            </w:pPr>
            <w:r>
              <w:rPr>
                <w:rFonts w:hint="eastAsia" w:cs="仿宋" w:asciiTheme="minorEastAsia" w:hAnsiTheme="minorEastAsia"/>
                <w:kern w:val="0"/>
                <w:sz w:val="24"/>
                <w:szCs w:val="24"/>
              </w:rPr>
              <w:t>数量和质量指标</w:t>
            </w:r>
          </w:p>
        </w:tc>
      </w:tr>
      <w:tr w14:paraId="3313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712" w:type="pct"/>
            <w:vAlign w:val="center"/>
          </w:tcPr>
          <w:p w14:paraId="2466E8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内容保障</w:t>
            </w:r>
          </w:p>
        </w:tc>
        <w:tc>
          <w:tcPr>
            <w:tcW w:w="2500" w:type="pct"/>
            <w:vAlign w:val="center"/>
          </w:tcPr>
          <w:p w14:paraId="0689636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cs="仿宋" w:asciiTheme="minorEastAsia" w:hAnsiTheme="minorEastAsia"/>
                <w:kern w:val="0"/>
                <w:sz w:val="24"/>
                <w:szCs w:val="28"/>
              </w:rPr>
            </w:pPr>
            <w:r>
              <w:rPr>
                <w:rFonts w:hint="eastAsia" w:cs="仿宋_GB2312" w:asciiTheme="minorEastAsia" w:hAnsiTheme="minorEastAsia"/>
                <w:sz w:val="24"/>
              </w:rPr>
              <w:t>网站一般新闻信息、服务指南、网民留言等内容编译、外专改稿和高编校对，经审核后按期发布。</w:t>
            </w:r>
          </w:p>
        </w:tc>
        <w:tc>
          <w:tcPr>
            <w:tcW w:w="1787" w:type="pct"/>
            <w:vAlign w:val="center"/>
          </w:tcPr>
          <w:p w14:paraId="323327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全年不少于150篇；</w:t>
            </w:r>
          </w:p>
          <w:p w14:paraId="189718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网民留言处理率≥99%</w:t>
            </w:r>
          </w:p>
          <w:p w14:paraId="3DE254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内容翻译准确率100%</w:t>
            </w:r>
          </w:p>
        </w:tc>
      </w:tr>
      <w:tr w14:paraId="1CAC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712" w:type="pct"/>
            <w:vAlign w:val="center"/>
          </w:tcPr>
          <w:p w14:paraId="050CC2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专题策划</w:t>
            </w:r>
          </w:p>
        </w:tc>
        <w:tc>
          <w:tcPr>
            <w:tcW w:w="2500" w:type="pct"/>
            <w:vAlign w:val="center"/>
          </w:tcPr>
          <w:p w14:paraId="7D1F8F2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cs="仿宋" w:asciiTheme="minorEastAsia" w:hAnsiTheme="minorEastAsia"/>
                <w:kern w:val="0"/>
                <w:sz w:val="24"/>
                <w:szCs w:val="28"/>
              </w:rPr>
            </w:pPr>
            <w:r>
              <w:rPr>
                <w:rFonts w:hint="eastAsia" w:cs="仿宋" w:asciiTheme="minorEastAsia" w:hAnsiTheme="minorEastAsia"/>
                <w:kern w:val="0"/>
                <w:sz w:val="24"/>
                <w:szCs w:val="28"/>
              </w:rPr>
              <w:t>根据天津市城市活动，在外宣部门的统筹下做好相关内容的专题策划，策划内容包括海报制作、专栏设计、信息收集等。</w:t>
            </w:r>
          </w:p>
        </w:tc>
        <w:tc>
          <w:tcPr>
            <w:tcW w:w="1787" w:type="pct"/>
            <w:vAlign w:val="center"/>
          </w:tcPr>
          <w:p w14:paraId="199E60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全年不少于3个；</w:t>
            </w:r>
          </w:p>
          <w:p w14:paraId="049E58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内容翻译准确率100%；</w:t>
            </w:r>
          </w:p>
          <w:p w14:paraId="414AAA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专题上线与活动同步</w:t>
            </w:r>
          </w:p>
        </w:tc>
      </w:tr>
      <w:tr w14:paraId="0701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712" w:type="pct"/>
            <w:vAlign w:val="center"/>
          </w:tcPr>
          <w:p w14:paraId="4D7B59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技术保障</w:t>
            </w:r>
          </w:p>
        </w:tc>
        <w:tc>
          <w:tcPr>
            <w:tcW w:w="2500" w:type="pct"/>
            <w:vAlign w:val="center"/>
          </w:tcPr>
          <w:p w14:paraId="4516F35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cs="仿宋" w:asciiTheme="minorEastAsia" w:hAnsiTheme="minorEastAsia"/>
                <w:sz w:val="24"/>
                <w:szCs w:val="28"/>
              </w:rPr>
            </w:pPr>
            <w:r>
              <w:rPr>
                <w:rFonts w:hint="eastAsia" w:cs="仿宋" w:asciiTheme="minorEastAsia" w:hAnsiTheme="minorEastAsia"/>
                <w:sz w:val="24"/>
                <w:szCs w:val="28"/>
              </w:rPr>
              <w:t>包括现有网站</w:t>
            </w:r>
            <w:r>
              <w:rPr>
                <w:rFonts w:hint="eastAsia" w:cs="仿宋_GB2312" w:asciiTheme="minorEastAsia" w:hAnsiTheme="minorEastAsia"/>
                <w:sz w:val="24"/>
              </w:rPr>
              <w:t>代码制作、模板制作、页面调试等，并提供7×24小时电话、邮件、短信以及远程协助支持服务。</w:t>
            </w:r>
          </w:p>
        </w:tc>
        <w:tc>
          <w:tcPr>
            <w:tcW w:w="1787" w:type="pct"/>
            <w:vAlign w:val="center"/>
          </w:tcPr>
          <w:p w14:paraId="1999B2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响应时间小于15min；</w:t>
            </w:r>
          </w:p>
          <w:p w14:paraId="420B3A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开发交付时限（正负一天）</w:t>
            </w:r>
          </w:p>
        </w:tc>
      </w:tr>
      <w:tr w14:paraId="0376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12" w:type="pct"/>
            <w:vAlign w:val="center"/>
          </w:tcPr>
          <w:p w14:paraId="646CDE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推广服务</w:t>
            </w:r>
          </w:p>
        </w:tc>
        <w:tc>
          <w:tcPr>
            <w:tcW w:w="2500" w:type="pct"/>
            <w:vAlign w:val="center"/>
          </w:tcPr>
          <w:p w14:paraId="045E9DA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cs="仿宋" w:asciiTheme="minorEastAsia" w:hAnsiTheme="minorEastAsia"/>
                <w:sz w:val="24"/>
                <w:szCs w:val="28"/>
              </w:rPr>
            </w:pPr>
            <w:r>
              <w:rPr>
                <w:rFonts w:hint="eastAsia" w:cs="仿宋_GB2312" w:asciiTheme="minorEastAsia" w:hAnsiTheme="minorEastAsia"/>
                <w:sz w:val="24"/>
                <w:szCs w:val="32"/>
              </w:rPr>
              <w:t>通过网站集群、国内平台及海外社交媒体平台等多渠道，对市政府门户网站英文版进行推广</w:t>
            </w:r>
          </w:p>
        </w:tc>
        <w:tc>
          <w:tcPr>
            <w:tcW w:w="1787" w:type="pct"/>
            <w:vAlign w:val="center"/>
          </w:tcPr>
          <w:p w14:paraId="78DFBF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推广频次平均每周一次；</w:t>
            </w:r>
          </w:p>
          <w:p w14:paraId="2AB4BA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 w:asciiTheme="minorEastAsia" w:hAnsiTheme="minorEastAsia"/>
                <w:kern w:val="0"/>
                <w:sz w:val="24"/>
                <w:szCs w:val="28"/>
              </w:rPr>
            </w:pPr>
            <w:r>
              <w:rPr>
                <w:rFonts w:hint="eastAsia" w:cs="仿宋" w:asciiTheme="minorEastAsia" w:hAnsiTheme="minorEastAsia"/>
                <w:kern w:val="0"/>
                <w:sz w:val="24"/>
                <w:szCs w:val="28"/>
              </w:rPr>
              <w:t>推广关注度平均大于1000次</w:t>
            </w:r>
          </w:p>
        </w:tc>
      </w:tr>
    </w:tbl>
    <w:p w14:paraId="61A1392E">
      <w:pPr>
        <w:spacing w:line="360" w:lineRule="auto"/>
        <w:jc w:val="center"/>
        <w:rPr>
          <w:rFonts w:ascii="Times New Roman" w:hAnsi="Times New Roman" w:cs="Times New Roman"/>
          <w:sz w:val="24"/>
          <w:szCs w:val="24"/>
        </w:rPr>
      </w:pPr>
    </w:p>
    <w:p w14:paraId="684942CA">
      <w:pPr>
        <w:spacing w:line="360" w:lineRule="auto"/>
        <w:ind w:firstLine="480" w:firstLineChars="200"/>
        <w:outlineLvl w:val="0"/>
        <w:rPr>
          <w:sz w:val="24"/>
        </w:rPr>
      </w:pPr>
    </w:p>
    <w:p w14:paraId="4539ACA9">
      <w:pPr>
        <w:spacing w:line="360" w:lineRule="auto"/>
        <w:ind w:firstLine="480" w:firstLineChars="200"/>
        <w:outlineLvl w:val="0"/>
        <w:rPr>
          <w:sz w:val="24"/>
        </w:rPr>
      </w:pPr>
    </w:p>
    <w:p w14:paraId="746035B5">
      <w:pPr>
        <w:pStyle w:val="29"/>
        <w:spacing w:line="360" w:lineRule="auto"/>
        <w:jc w:val="both"/>
        <w:rPr>
          <w:rFonts w:ascii="Times New Roman" w:hAnsi="Times New Roman" w:eastAsia="宋体" w:cs="Times New Roman"/>
          <w:color w:val="auto"/>
          <w:kern w:val="2"/>
        </w:rPr>
      </w:pPr>
    </w:p>
    <w:p w14:paraId="58C73336">
      <w:pPr>
        <w:spacing w:line="360" w:lineRule="auto"/>
        <w:ind w:firstLine="480" w:firstLineChars="200"/>
        <w:jc w:val="left"/>
        <w:rPr>
          <w:sz w:val="24"/>
        </w:rPr>
      </w:pPr>
    </w:p>
    <w:p w14:paraId="5F5B681F">
      <w:pPr>
        <w:pStyle w:val="11"/>
        <w:rPr>
          <w:rFonts w:ascii="Times New Roman" w:hAnsi="Times New Roman"/>
          <w:lang w:val="en-US"/>
        </w:rPr>
        <w:sectPr>
          <w:headerReference r:id="rId4" w:type="default"/>
          <w:footerReference r:id="rId5" w:type="default"/>
          <w:pgSz w:w="11906" w:h="16838"/>
          <w:pgMar w:top="1440" w:right="1800" w:bottom="1440" w:left="1800" w:header="851" w:footer="992" w:gutter="0"/>
          <w:cols w:space="720" w:num="1"/>
          <w:docGrid w:type="lines" w:linePitch="312" w:charSpace="0"/>
        </w:sectPr>
      </w:pPr>
    </w:p>
    <w:p w14:paraId="390039C2">
      <w:pPr>
        <w:pStyle w:val="11"/>
        <w:rPr>
          <w:rFonts w:ascii="Times New Roman" w:hAnsi="Times New Roman"/>
        </w:rPr>
      </w:pPr>
      <w:r>
        <w:rPr>
          <w:rFonts w:ascii="Times New Roman" w:hAnsi="Times New Roman"/>
        </w:rPr>
        <w:t>第三部分  供应商须知</w:t>
      </w:r>
      <w:bookmarkEnd w:id="1"/>
    </w:p>
    <w:p w14:paraId="1BCD24C7">
      <w:pPr>
        <w:pStyle w:val="29"/>
        <w:spacing w:line="360" w:lineRule="auto"/>
        <w:jc w:val="center"/>
        <w:rPr>
          <w:rFonts w:ascii="Times New Roman" w:hAnsi="Times New Roman" w:eastAsia="宋体" w:cs="Times New Roman"/>
          <w:color w:val="auto"/>
        </w:rPr>
      </w:pPr>
      <w:bookmarkStart w:id="3" w:name="_Toc411426751"/>
    </w:p>
    <w:p w14:paraId="4BD86124">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05938F7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5751ECF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根据《中华人民共和国政府采购法》、《中华人民共和国政府采购法实施条例》等有关法律、法规和规章的规定，本采购项目已具备竞争性磋商条件。</w:t>
      </w:r>
    </w:p>
    <w:p w14:paraId="0E34FC2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本竞争性磋商文件仅适用于磋商邀请函中所叙述项目货物和服务的采购。</w:t>
      </w:r>
    </w:p>
    <w:p w14:paraId="4712A73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参与磋商活动的所有各方，对在参与磋商过程中获悉的国家、商业和技术秘密以及其它依法应当保密的内容，均负有保密义务，违者应对由此造成的后果承担全部法律责任。</w:t>
      </w:r>
    </w:p>
    <w:p w14:paraId="11CEF1C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3ED2650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“采购人”系指本次磋商活动的采购单位。“采购代理机构”系指组织本次磋商活动的机构，即“天津市政府采购中心”。</w:t>
      </w:r>
    </w:p>
    <w:p w14:paraId="378AC25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“投标人”和“供应商”系指向采购代理机构提交响应文件的供应商。</w:t>
      </w:r>
    </w:p>
    <w:p w14:paraId="7B77C94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货物”系指各种形态和种类的物品，包括原材料、燃料、设备、产品等；“工程”系指建设工程，包括建筑物和构筑物的新建、改建、扩建、装修、拆除、修缮等；“服务”系指除货物和工程以外的其他政府采购对象。</w:t>
      </w:r>
    </w:p>
    <w:p w14:paraId="4E5F98C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0D6E6E6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本次磋商的最终解释权归为采购人、采购代理机构。</w:t>
      </w:r>
    </w:p>
    <w:p w14:paraId="1239B46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49C85E8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合格的供应商</w:t>
      </w:r>
    </w:p>
    <w:p w14:paraId="4FCC047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符合《中华人民共和国政府采购法》第二十二条供应商参加政府采购活动应当具备的条件及其他有关法律、法规关于供应商的有关规定，有能力提供磋商采购货物及服务的供应商。</w:t>
      </w:r>
    </w:p>
    <w:p w14:paraId="5D50B19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4.2 符合《磋商邀请函》中关于供应商资格要求（实质性要求）的规定。</w:t>
      </w:r>
    </w:p>
    <w:p w14:paraId="3E26980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4.3 关于联合体参与磋商</w:t>
      </w:r>
    </w:p>
    <w:p w14:paraId="053BB4B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《磋商邀请函》接受联合体参与磋商的：</w:t>
      </w:r>
    </w:p>
    <w:p w14:paraId="39E818D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2D71DF6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14:paraId="6BAE90A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（3）联合体各方之间应当签订共同投标协议并在响应文件内提交，明确约定联合体主体及联合体各方承担的工作和相应的责任。联合体各方签订共同投标协议后，</w:t>
      </w:r>
      <w:r>
        <w:rPr>
          <w:rFonts w:ascii="Times New Roman" w:hAnsi="Times New Roman" w:eastAsia="宋体" w:cs="Times New Roman"/>
        </w:rPr>
        <w:t>不得再以自己名义单独在同一合同项下投标，也不得组成新的联合体参加同一合同项下的投标。</w:t>
      </w:r>
    </w:p>
    <w:p w14:paraId="4E149BD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eastAsia="宋体" w:cs="Times New Roman"/>
        </w:rPr>
        <w:t>下载竞争性磋商文件时，应以联合体协议中确定的主体方名义下载。</w:t>
      </w:r>
    </w:p>
    <w:p w14:paraId="175D1E3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（5）联合体参与磋商的，应以主体方名义提交投标保证金（如有），对联合体各方均具有约束力。</w:t>
      </w:r>
    </w:p>
    <w:p w14:paraId="1A34E05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34D0800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（7）联合体中任意一方为中小企业的，该方应提供《中小企业声明函》。</w:t>
      </w:r>
    </w:p>
    <w:p w14:paraId="2ECCD2E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39E151B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5E41637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w:t>
      </w:r>
      <w:r>
        <w:rPr>
          <w:rFonts w:ascii="Times New Roman" w:hAnsi="Times New Roman" w:eastAsia="宋体" w:cs="Times New Roman"/>
        </w:rPr>
        <w:t>不得同时参加同一合同项下的投标</w:t>
      </w:r>
      <w:r>
        <w:rPr>
          <w:rFonts w:ascii="Times New Roman" w:hAnsi="Times New Roman" w:eastAsia="宋体" w:cs="Times New Roman"/>
          <w:color w:val="auto"/>
        </w:rPr>
        <w:t>。如同时参加，则评审时将同时被拒绝。</w:t>
      </w:r>
    </w:p>
    <w:p w14:paraId="021C069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4.5 关于分公司参与磋商</w:t>
      </w:r>
    </w:p>
    <w:p w14:paraId="70F79A6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分公司作为供应商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5079DC8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4.6 关于提供前期服务的供应商</w:t>
      </w:r>
    </w:p>
    <w:p w14:paraId="02977F6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为采购项目提供整体设计、规范编制或者项目管理、监理、检测等服务的供应商，不得再参加该采购项目的其他采购活动。</w:t>
      </w:r>
    </w:p>
    <w:p w14:paraId="2EC9FB8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4.7 关于中小微企业参与磋商</w:t>
      </w:r>
    </w:p>
    <w:p w14:paraId="553C507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中小微企业是指符合《政府采购促进中小企业发展管理办法》（财库[2020]46号）规定的供应商。中小微企业参与磋商应提供《中小企业声明函》。</w:t>
      </w:r>
    </w:p>
    <w:p w14:paraId="7E0FF26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3FEE067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54A0AA2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合格的货物和相关服务</w:t>
      </w:r>
    </w:p>
    <w:p w14:paraId="303B389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14:paraId="5761791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5.2 除《磋商项目需求》有特殊规定外，供应商提供的货物应当是全新的、未使用过的，货物和相关服务应当符合竞争性磋商文件的要求，并且其质量完全符合国家标准、行业标准或地方标准。</w:t>
      </w:r>
    </w:p>
    <w:p w14:paraId="3E62081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5.3 供应商应当说明投标货物的来源地，如投标的货物非供应商生产或制造的，则交货时有义务提供其从合法途径获得该货物的相关证明。</w:t>
      </w:r>
    </w:p>
    <w:p w14:paraId="6A19808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系统软件、通用软件必须是具有在中国境内的合法使用权或版权的正版软件，涉及到第三方提出侵权或知识产权的起诉及支付版税等费用由供应商承担所有责任及费用。</w:t>
      </w:r>
    </w:p>
    <w:p w14:paraId="6C26B88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 磋商费用</w:t>
      </w:r>
    </w:p>
    <w:p w14:paraId="0EFFD62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无论投标过程中的做法和结果如何，供应商自行承担所有与参加磋商有关的费用。</w:t>
      </w:r>
    </w:p>
    <w:p w14:paraId="35CA9F0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4204EB7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14:paraId="277C032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8. 询问与质疑</w:t>
      </w:r>
    </w:p>
    <w:p w14:paraId="7B558C7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27DFFDE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8.2 询问</w:t>
      </w:r>
    </w:p>
    <w:p w14:paraId="3251968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（1）询问可以采取电话、当面或书面等形式。</w:t>
      </w:r>
    </w:p>
    <w:p w14:paraId="2F53E03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（2）采购人应当自收到供应商询问之日起3个工作日内作出答复，但答复的内容不得涉及商业秘密或者依法应当保密的内容。</w:t>
      </w:r>
    </w:p>
    <w:p w14:paraId="36164E3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8.3 质疑</w:t>
      </w:r>
    </w:p>
    <w:p w14:paraId="2BA09B3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（1）提出质疑的供应商应当是参与所质疑项目采购活动的供应商。</w:t>
      </w:r>
    </w:p>
    <w:p w14:paraId="0986BB7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6830209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针对采购结果的质疑，供应商可通过天津市政府采购中心招投标系统“质疑”模块在线提出。</w:t>
      </w:r>
    </w:p>
    <w:p w14:paraId="7E68CFF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0023CFE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0FFD378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8.4 针对询问或质疑的答复内容需要修改采购文件的，其修改内容应当以天津市政府采购网发布的更正公告为准。</w:t>
      </w:r>
    </w:p>
    <w:p w14:paraId="522187C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4B53358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本《供应商须知》的条款如与《磋商邀请函》、《磋商项目需求》就同一内容的表述不一致的，以《磋商邀请函》、《磋商项目需求》中规定的内容为准。</w:t>
      </w:r>
    </w:p>
    <w:p w14:paraId="10D622CD">
      <w:pPr>
        <w:pStyle w:val="29"/>
        <w:spacing w:line="360" w:lineRule="auto"/>
        <w:ind w:firstLine="480" w:firstLineChars="200"/>
        <w:jc w:val="both"/>
        <w:rPr>
          <w:rFonts w:ascii="Times New Roman" w:hAnsi="Times New Roman" w:eastAsia="宋体" w:cs="Times New Roman"/>
          <w:color w:val="auto"/>
        </w:rPr>
      </w:pPr>
    </w:p>
    <w:p w14:paraId="07482499">
      <w:pPr>
        <w:pStyle w:val="29"/>
        <w:spacing w:line="360" w:lineRule="auto"/>
        <w:ind w:firstLine="480" w:firstLineChars="200"/>
        <w:jc w:val="center"/>
        <w:rPr>
          <w:rFonts w:ascii="Times New Roman" w:hAnsi="Times New Roman" w:eastAsia="宋体" w:cs="Times New Roman"/>
          <w:color w:val="auto"/>
        </w:rPr>
      </w:pPr>
      <w:r>
        <w:rPr>
          <w:rFonts w:ascii="Times New Roman" w:hAnsi="Times New Roman" w:eastAsia="宋体" w:cs="Times New Roman"/>
          <w:color w:val="auto"/>
        </w:rPr>
        <w:t>B  竞争性磋商文件</w:t>
      </w:r>
    </w:p>
    <w:p w14:paraId="0548146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 竞争性磋商文件的构成</w:t>
      </w:r>
    </w:p>
    <w:p w14:paraId="1ACA62D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10.1 竞争性磋商文件由下述部分组成：</w:t>
      </w:r>
    </w:p>
    <w:p w14:paraId="032B633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（1）磋商邀请函；</w:t>
      </w:r>
    </w:p>
    <w:p w14:paraId="48BEAD9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（2）磋商项目需求；</w:t>
      </w:r>
    </w:p>
    <w:p w14:paraId="71F8358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（3）供应商须知；</w:t>
      </w:r>
    </w:p>
    <w:p w14:paraId="365E622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（4）合同草案；</w:t>
      </w:r>
    </w:p>
    <w:p w14:paraId="3021420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（5）响应文件格式；</w:t>
      </w:r>
    </w:p>
    <w:p w14:paraId="265909E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（6）竞争性磋商文件的更正公告内容（如有）。</w:t>
      </w:r>
    </w:p>
    <w:p w14:paraId="781A7B6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除非有特殊要求，竞争性磋商文件不单独提供磋商项目使用地的自然环境、气候条件、公用设施等情况，供应商被视为熟悉上述与履行合同有关的一切情况。</w:t>
      </w:r>
    </w:p>
    <w:p w14:paraId="6BA1646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10.3 加注“</w:t>
      </w:r>
      <w:r>
        <w:rPr>
          <w:rFonts w:hint="eastAsia" w:ascii="宋体" w:hAnsi="宋体" w:eastAsia="宋体" w:cs="宋体"/>
          <w:color w:val="auto"/>
        </w:rPr>
        <w:t>★</w:t>
      </w:r>
      <w:r>
        <w:rPr>
          <w:rFonts w:ascii="Times New Roman" w:hAnsi="Times New Roman" w:eastAsia="宋体" w:cs="Times New Roman"/>
          <w:color w:val="auto"/>
        </w:rPr>
        <w:t>”号条款为不允许偏离的实质性要求，经磋商小组判定任意一条加注“</w:t>
      </w:r>
      <w:r>
        <w:rPr>
          <w:rFonts w:hint="eastAsia" w:ascii="宋体" w:hAnsi="宋体" w:eastAsia="宋体" w:cs="宋体"/>
          <w:color w:val="auto"/>
        </w:rPr>
        <w:t>★</w:t>
      </w:r>
      <w:r>
        <w:rPr>
          <w:rFonts w:ascii="Times New Roman" w:hAnsi="Times New Roman" w:eastAsia="宋体" w:cs="Times New Roman"/>
          <w:color w:val="auto"/>
        </w:rPr>
        <w:t>”号的条款出现偏离，视为无效投响应。</w:t>
      </w:r>
    </w:p>
    <w:p w14:paraId="5471DEC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10.4 竞争性磋商文件中涉及的参照品牌、型号仅起说明作用，并没有任何限制性，供应商在投标中可以选用其他替代品牌或型号，但这些替代要实质上优于或相当于磋商要求。</w:t>
      </w:r>
    </w:p>
    <w:p w14:paraId="6D96C51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10.5 除竞争性磋商文件另有规定外，竞争性磋商文件中要求的每一项产品只允许一种产品投标，每一项产品的采购数量不允许变更。</w:t>
      </w:r>
    </w:p>
    <w:p w14:paraId="04ABA38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竞争性磋商文件的澄清和修改</w:t>
      </w:r>
    </w:p>
    <w:p w14:paraId="6481751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11.1 提交首次响应文件截止之日前，采购人、采购代理机构需要对磋商文件进行补充或修改的，采购人、采购代理机构将会通过“天津市政府采购网”、“天津市政府采购中心网”以更正公告形式发布。</w:t>
      </w:r>
    </w:p>
    <w:p w14:paraId="481E596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518FD81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14:paraId="141229D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11.4 更正公告的内容为竞争性磋商文件的组成部分。当竞争性磋商文件与更正公告就同一内容的表述不一致时，以最后发出的更正公告内容为准。</w:t>
      </w:r>
    </w:p>
    <w:p w14:paraId="1C99C61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14:paraId="7E75247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答疑会和现场考察</w:t>
      </w:r>
    </w:p>
    <w:p w14:paraId="5225BCE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采购人、采购代理机构召开答疑会的，所有供应商应按《磋商邀请函》规定的时间、地点参加答疑会。供应商如不参加，其风险由供应商自行承担，采购人、采购代理机构不承担任何责任。</w:t>
      </w:r>
    </w:p>
    <w:p w14:paraId="3FBDC61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采购人、采购代理机构组织现场考察的，所有供应商按《磋商邀请函》规定的时间、地点参加现场考察活动。供应商如不参加，其风险由供应商自行承担，采购人、采购代理机构不承担任何责任。</w:t>
      </w:r>
    </w:p>
    <w:p w14:paraId="468698B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14:paraId="2D6D3A46">
      <w:pPr>
        <w:pStyle w:val="29"/>
        <w:spacing w:line="360" w:lineRule="auto"/>
        <w:ind w:firstLine="480" w:firstLineChars="200"/>
        <w:jc w:val="both"/>
        <w:rPr>
          <w:rFonts w:ascii="Times New Roman" w:hAnsi="Times New Roman" w:eastAsia="宋体" w:cs="Times New Roman"/>
          <w:color w:val="auto"/>
        </w:rPr>
      </w:pPr>
    </w:p>
    <w:p w14:paraId="28D95E77">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响应文件的编制</w:t>
      </w:r>
    </w:p>
    <w:p w14:paraId="3E161B2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69F5D56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14:paraId="6182303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13.2 供应商应根据磋商项目需求和响应文件格式编制响应文件，保证其真实有效，并承担相应的法律责任。</w:t>
      </w:r>
    </w:p>
    <w:p w14:paraId="5F6158A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169840B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57ED4DA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14:paraId="164530C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14.2 除竞争性磋商文件中另有规定外，响应文件所使用的计量单位均应使用中华人民共和国法定计量单位。</w:t>
      </w:r>
    </w:p>
    <w:p w14:paraId="7C1B31E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 响应文件格式</w:t>
      </w:r>
    </w:p>
    <w:p w14:paraId="2DCC1D4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15.1 供应商应按竞争性磋商文件第五部分提供的响应文件格式完整填写。因不按要求编制而引起系统无法检索、读取相关信息时，其后果由供应商自行承担。</w:t>
      </w:r>
    </w:p>
    <w:p w14:paraId="69ACC7C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15.2 供应商可对本竞争性磋商文件“磋商项目需求”所列的所有</w:t>
      </w:r>
      <w:r>
        <w:rPr>
          <w:rFonts w:hint="eastAsia" w:ascii="Times New Roman" w:hAnsi="Times New Roman" w:eastAsia="宋体" w:cs="Times New Roman"/>
          <w:color w:val="auto"/>
        </w:rPr>
        <w:t>标的</w:t>
      </w:r>
      <w:r>
        <w:rPr>
          <w:rFonts w:ascii="Times New Roman" w:hAnsi="Times New Roman" w:eastAsia="宋体" w:cs="Times New Roman"/>
          <w:color w:val="auto"/>
        </w:rPr>
        <w:t>进行投标，也可只对其中一包或几包的</w:t>
      </w:r>
      <w:r>
        <w:rPr>
          <w:rFonts w:hint="eastAsia" w:ascii="Times New Roman" w:hAnsi="Times New Roman" w:eastAsia="宋体" w:cs="Times New Roman"/>
          <w:color w:val="auto"/>
        </w:rPr>
        <w:t>标的</w:t>
      </w:r>
      <w:r>
        <w:rPr>
          <w:rFonts w:ascii="Times New Roman" w:hAnsi="Times New Roman" w:eastAsia="宋体" w:cs="Times New Roman"/>
          <w:color w:val="auto"/>
        </w:rPr>
        <w:t>投标；若无特殊说明，每一包的内容不得分项投标，原则上按照整包确定成交供应商。</w:t>
      </w:r>
    </w:p>
    <w:p w14:paraId="5FBED09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15.3 如投标多个包的，要求按包分别独立制作响应文件。</w:t>
      </w:r>
    </w:p>
    <w:p w14:paraId="4446812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15.4 响应文件（包括封面和目录）的每一页，从封面开始按阿拉伯数字1、2、3…顺序编制页码。</w:t>
      </w:r>
    </w:p>
    <w:p w14:paraId="3D93BFC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 响应文件的组成</w:t>
      </w:r>
    </w:p>
    <w:p w14:paraId="2FD2181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按照《磋商邀请函》规定的时间分别上传加盖电子签章的两阶段电子响应文件。</w:t>
      </w:r>
    </w:p>
    <w:p w14:paraId="3B33457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 报价</w:t>
      </w:r>
    </w:p>
    <w:p w14:paraId="369D031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17.1 报价书、报价分项一览表等各表中的报价，若无特殊说明应采用人民币填报。</w:t>
      </w:r>
    </w:p>
    <w:p w14:paraId="624AC81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17.2 报价是</w:t>
      </w:r>
      <w:r>
        <w:rPr>
          <w:rFonts w:ascii="Times New Roman" w:hAnsi="Times New Roman" w:cs="Times New Roman"/>
          <w:color w:val="auto"/>
        </w:rPr>
        <w:t>为完成竞争性磋商文件规定的一切工作所需的全部费用的最终优惠价格。</w:t>
      </w:r>
    </w:p>
    <w:p w14:paraId="4C0EB41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17.3 除《磋商项目需求》中说明并允许外，投标的每一个货物、服务的单项报价以及采购项目的投标总价均只允许有一个报价，任何有选择的报价，采购人、采购代理机构均将予以拒绝。</w:t>
      </w:r>
    </w:p>
    <w:p w14:paraId="1634712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 供应商资格证明文件</w:t>
      </w:r>
    </w:p>
    <w:p w14:paraId="1FEBD3C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供应商必须提交证明其有资格进行投标和有能力履行合同的文件，作为响应文件的一部分。</w:t>
      </w:r>
    </w:p>
    <w:p w14:paraId="2FFFBD0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（1）《磋商邀请函》中规定的供应商资格要求（实质性要求）证明文件；</w:t>
      </w:r>
    </w:p>
    <w:p w14:paraId="675FC89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531F137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（3）涉及本须知中“4. 合格的供应商”相关要求的，按其要求执行。</w:t>
      </w:r>
    </w:p>
    <w:p w14:paraId="5A75580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 技术响应文件</w:t>
      </w:r>
    </w:p>
    <w:p w14:paraId="085E034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19.1 供应商须提交证明其拟供货物符合竞争性磋商文件规定的技术响应文件，作为响应文件的一部分。</w:t>
      </w:r>
    </w:p>
    <w:p w14:paraId="09D6131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19.2 上述文件可以是文字资料、图纸或数据，并须提供：</w:t>
      </w:r>
    </w:p>
    <w:p w14:paraId="199FD92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（1）货物主要技术性能的详细描述；</w:t>
      </w:r>
    </w:p>
    <w:p w14:paraId="23DF5D3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（2）保证货物从采购人开始使用至竞争性磋商文件规定的保修期内正常和连续运转期间所需要的所有备件和专用工具的详细清单，包括其现行价格和供货来源资料；</w:t>
      </w:r>
    </w:p>
    <w:p w14:paraId="00E3F56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（3）逐条对竞争性磋商文件要求的技术规格进行评议，并按竞争性磋商文件所附格式完整地填写《</w:t>
      </w:r>
      <w:r>
        <w:rPr>
          <w:rFonts w:hint="eastAsia" w:ascii="Times New Roman" w:hAnsi="Times New Roman" w:eastAsia="宋体" w:cs="Times New Roman"/>
          <w:color w:val="auto"/>
        </w:rPr>
        <w:t>技术要求偏离应答表</w:t>
      </w:r>
      <w:r>
        <w:rPr>
          <w:rFonts w:ascii="Times New Roman" w:hAnsi="Times New Roman" w:eastAsia="宋体" w:cs="Times New Roman"/>
          <w:color w:val="auto"/>
        </w:rPr>
        <w:t>》，说明自己所投标的与竞争性磋商文件要求的偏离情况。</w:t>
      </w:r>
    </w:p>
    <w:p w14:paraId="72E971E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 投标保证金</w:t>
      </w:r>
    </w:p>
    <w:p w14:paraId="0FC79A6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20.1 按照《磋商项目需求》要求执行。</w:t>
      </w:r>
    </w:p>
    <w:p w14:paraId="49D5D26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 符合《中华人民共和国政府采购法实施条例》和《政府采购竞争性磋商采购方式管理暂行办法》相关规定。</w:t>
      </w:r>
    </w:p>
    <w:p w14:paraId="362DCD1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磋商有效期</w:t>
      </w:r>
    </w:p>
    <w:p w14:paraId="1F02DA9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21.1 磋商有效期为响应文件开启之日起60天。响应书中规定的有效期短于竞争性磋商文件规定的，其投标将被拒绝。</w:t>
      </w:r>
    </w:p>
    <w:p w14:paraId="53D3B77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14:paraId="1EC892E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响应文件的签署及规定</w:t>
      </w:r>
    </w:p>
    <w:p w14:paraId="7FC842C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14:paraId="4AE4718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22.2 供应商按照《磋商邀请函》的要求提交网上应答并分别</w:t>
      </w:r>
      <w:r>
        <w:rPr>
          <w:rFonts w:ascii="Times New Roman" w:hAnsi="Times New Roman" w:cs="Times New Roman" w:eastAsiaTheme="minorEastAsia"/>
          <w:color w:val="auto"/>
          <w:szCs w:val="32"/>
        </w:rPr>
        <w:t>上传加盖电子签章的第一、第二阶段电子响应文件</w:t>
      </w:r>
      <w:r>
        <w:rPr>
          <w:rFonts w:ascii="Times New Roman" w:hAnsi="Times New Roman" w:eastAsia="宋体" w:cs="Times New Roman"/>
          <w:color w:val="auto"/>
        </w:rPr>
        <w:t>（以通过天津公共资源电子签章客户端正确读取签章信息为准）。加盖电子签章的电子响应文件应与网上应答填报内容一致。</w:t>
      </w:r>
    </w:p>
    <w:p w14:paraId="715AE49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22.3 响应文件因模糊不清或表达不清所引起的后果由供应商自负。</w:t>
      </w:r>
    </w:p>
    <w:p w14:paraId="55C911C6">
      <w:pPr>
        <w:pStyle w:val="29"/>
        <w:spacing w:line="360" w:lineRule="auto"/>
        <w:jc w:val="center"/>
        <w:rPr>
          <w:rFonts w:ascii="Times New Roman" w:hAnsi="Times New Roman" w:eastAsia="宋体" w:cs="Times New Roman"/>
          <w:color w:val="auto"/>
        </w:rPr>
      </w:pPr>
    </w:p>
    <w:p w14:paraId="03A28644">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响应文件的网上应答和提交</w:t>
      </w:r>
    </w:p>
    <w:p w14:paraId="0BB660F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14:paraId="0FB0E7B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 制作和上传电子响应文件要求</w:t>
      </w:r>
    </w:p>
    <w:p w14:paraId="067D246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24.1 投标人须下载天津市政府采购中心网-下载中心-《天津公共资源电子签章客户端安装包及使用说明》。</w:t>
      </w:r>
    </w:p>
    <w:p w14:paraId="47868C2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0054F75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特别提醒：</w:t>
      </w:r>
    </w:p>
    <w:p w14:paraId="7C668A7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45BF2A8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7DD9ACB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24.3 供应商应保证电子响应文件清晰，便于识别，如因上传、扫描、格式等原因导致评审时受到影响，由供应商自行承担相应责任。</w:t>
      </w:r>
    </w:p>
    <w:p w14:paraId="1BB0CF5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24.4 未按规定提交网上应答和上传加盖电子签章的电子响应文件的投标将被拒绝。</w:t>
      </w:r>
    </w:p>
    <w:p w14:paraId="4CB5E00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25. 供应商须承诺接受电子投标的方式，并自行承担由此带来的废标、无效投标的风险。</w:t>
      </w:r>
    </w:p>
    <w:p w14:paraId="15662E5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26. 未按竞争性磋商文件的规定提交网上应答和上传加盖供应商电子签章的电子响应文件（以通过天津公共资源电子签章客户端正确读取签章信息为准）的投标将被拒绝。</w:t>
      </w:r>
    </w:p>
    <w:p w14:paraId="1EF1C192">
      <w:pPr>
        <w:pStyle w:val="29"/>
        <w:spacing w:line="360" w:lineRule="auto"/>
        <w:ind w:firstLine="480" w:firstLineChars="200"/>
        <w:jc w:val="both"/>
        <w:rPr>
          <w:rFonts w:ascii="Times New Roman" w:hAnsi="Times New Roman" w:eastAsia="宋体" w:cs="Times New Roman"/>
          <w:color w:val="auto"/>
        </w:rPr>
      </w:pPr>
    </w:p>
    <w:p w14:paraId="48616FEB">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磋商程序</w:t>
      </w:r>
    </w:p>
    <w:p w14:paraId="2C59463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27. 磋商步骤</w:t>
      </w:r>
    </w:p>
    <w:p w14:paraId="4E67E46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0EB91A06">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磋商小组要求供应商澄清、说明或者更正响应文件应当以书面形式做出。</w:t>
      </w:r>
    </w:p>
    <w:p w14:paraId="254FDE0F">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注：供应商法定代表人或其磋商代表人须携带身份证或其他有效身份证明原件参加磋商。</w:t>
      </w:r>
    </w:p>
    <w:p w14:paraId="4DD44E2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408F67E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对磋商文件做出的实质性变动是磋商文件的有效组成部分，磋商小组应当及时以书面形式同时通知所有参加磋商的供应商。</w:t>
      </w:r>
    </w:p>
    <w:p w14:paraId="3BE74700">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供应商应当按照磋商文件的变动情况和磋商小组的要求重新提交电子响应文件，且加盖电子签章</w:t>
      </w:r>
      <w:r>
        <w:rPr>
          <w:rFonts w:ascii="Times New Roman" w:hAnsi="Times New Roman" w:eastAsia="宋体" w:cs="Times New Roman"/>
          <w:color w:val="auto"/>
        </w:rPr>
        <w:t>后于磋商小组规定的时间内通过天津市政府采购中心招投标系统“询标解答”上传至天津市政府采购中心招投标系统。</w:t>
      </w:r>
    </w:p>
    <w:p w14:paraId="713AE5D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未实质性响应磋商文件的响应文件按无效响应处理，磋商小组应当告知提交响应文件的供应商。</w:t>
      </w:r>
    </w:p>
    <w:p w14:paraId="6BD6678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345DEE9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27.4 第四步：经磋商确定最终采购需求和提交最后报价的供应商后，由磋商小组采用综合评分法对提交最后报价的供应商的响应文件和最后报价进行综合评分。</w:t>
      </w:r>
    </w:p>
    <w:p w14:paraId="1ED01DD6">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根据《关于推动解决政府采购异常低价问题的通知》（财库〔2026〕2号）的要求，磋商小组启动异常低价响应审查程序，</w:t>
      </w:r>
      <w:r>
        <w:rPr>
          <w:rFonts w:ascii="Times New Roman" w:hAnsi="Times New Roman" w:eastAsia="宋体" w:cs="Times New Roman"/>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磋商小组</w:t>
      </w:r>
      <w:r>
        <w:rPr>
          <w:rFonts w:ascii="Times New Roman" w:hAnsi="Times New Roman" w:eastAsia="宋体"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14:paraId="7F14BF6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7BB20D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27.6 出现下列情形之一的，采购人或者采购代理机构应当终止竞争性磋商采购活动，发布项目终止公告并说明原因，重新开展采购活动：</w:t>
      </w:r>
    </w:p>
    <w:p w14:paraId="3D79B80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（1）因情况变化，不再符合规定的竞争性磋商采购方式适用情形的；</w:t>
      </w:r>
    </w:p>
    <w:p w14:paraId="0A1AE8D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（2）出现影响采购公正的违法、违规行为的；</w:t>
      </w:r>
    </w:p>
    <w:p w14:paraId="28ED684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（3）除《政府采购竞争性磋商采购方式管理暂行办法》第二十一条第三款规定的情形外，在采购过程中符合要求的供应商或者报价未超过采购预算的供应商不足3家的。</w:t>
      </w:r>
    </w:p>
    <w:p w14:paraId="60813E4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445E71A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 评审方法及标准</w:t>
      </w:r>
    </w:p>
    <w:p w14:paraId="069B159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28.1 磋商小组将根据竞争性磋商文件确定的评审原则和评审方法对确定为实质上响应竞争性磋商文件要求的投标进行评估和比较。</w:t>
      </w:r>
    </w:p>
    <w:p w14:paraId="0A4B198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28.2 磋商小组应当按照客观、公正、审慎的原则，根据竞争性磋商文件规定的评审程序、评审方法和评审标准进行独立评审。</w:t>
      </w:r>
    </w:p>
    <w:p w14:paraId="65F74E6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28.3 竞争性磋商文件内容违反国家有关强制性规定的，磋商小组应当停止评审并向采购人或者采购代理机构说明情况。</w:t>
      </w:r>
    </w:p>
    <w:p w14:paraId="5DDB80B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28.4 对竞争性磋商文件中描述有歧义或前后不一致的地方，磋商小组有权进行评判，但对同一条款的评判应适用于每个供应商。</w:t>
      </w:r>
    </w:p>
    <w:p w14:paraId="13F3FEB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28.5 评审方法</w:t>
      </w:r>
    </w:p>
    <w:p w14:paraId="1F356CD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0ED3D37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2BC8BD6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（3）按照《关于调整优化节能产品、环境标志产品政府采购执行机制的通知》（财库〔2019〕9号）文件要求，对</w:t>
      </w:r>
      <w:r>
        <w:rPr>
          <w:rFonts w:ascii="Times New Roman" w:hAnsi="Times New Roman" w:cs="Times New Roman"/>
          <w:color w:val="auto"/>
        </w:rPr>
        <w:t>政府采购节能、环境标志品目清单内的产品实施</w:t>
      </w:r>
      <w:r>
        <w:rPr>
          <w:rFonts w:ascii="Times New Roman" w:hAnsi="Times New Roman" w:eastAsia="宋体" w:cs="Times New Roman"/>
          <w:color w:val="auto"/>
        </w:rPr>
        <w:t>优先采购和强制采购的评标方法。</w:t>
      </w:r>
    </w:p>
    <w:p w14:paraId="511D020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5E91CD2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（5）成交候选供应商产生办法：按得分由高到低顺序确定成交候选供应商；得分相同的，按投标报价由低到高顺序确定成交候选供应商；得分且投标报价相同的，按技术指标优劣顺序确定成交候选供应商。</w:t>
      </w:r>
    </w:p>
    <w:p w14:paraId="13BEE3E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（6）采购人按成交候选供应商顺序确定成交供应商，或授权磋商小组按成交候选供应商顺序直接确定成交供应商。</w:t>
      </w:r>
    </w:p>
    <w:p w14:paraId="3CE2BB2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28.6 出现以下任何情形取消磋商资格：</w:t>
      </w:r>
    </w:p>
    <w:p w14:paraId="519B029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（1）响应文件未按竞争性磋商文件的要求加盖电子签章的；</w:t>
      </w:r>
    </w:p>
    <w:p w14:paraId="3215FE8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（2）磋商有效期短于竞争性磋商文件要求的；</w:t>
      </w:r>
    </w:p>
    <w:p w14:paraId="14CF530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（3）响应文件中提供虚假材料的；</w:t>
      </w:r>
    </w:p>
    <w:p w14:paraId="00E5840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（4）不能满足竞争性磋商文件中任何一条实质性要求或</w:t>
      </w:r>
      <w:r>
        <w:rPr>
          <w:rFonts w:hint="eastAsia" w:ascii="Times New Roman" w:hAnsi="Times New Roman" w:eastAsia="宋体" w:cs="Times New Roman"/>
          <w:color w:val="auto"/>
        </w:rPr>
        <w:t>加注“★”号条款经磋商小组认定出现偏离的</w:t>
      </w:r>
      <w:r>
        <w:rPr>
          <w:rFonts w:ascii="Times New Roman" w:hAnsi="Times New Roman" w:eastAsia="宋体" w:cs="Times New Roman"/>
          <w:color w:val="auto"/>
        </w:rPr>
        <w:t>或经磋商小组认定未实质性响应竞争性磋商文件要求的或响应内容不符合相关强制性规定的；</w:t>
      </w:r>
    </w:p>
    <w:p w14:paraId="152B844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（5）未按时进行网上解密或电子响应文件损坏、无效的；</w:t>
      </w:r>
    </w:p>
    <w:p w14:paraId="77D35A5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（6）磋商报价超出采购预算的；</w:t>
      </w:r>
    </w:p>
    <w:p w14:paraId="331FA2F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（7）存在串通情形的；</w:t>
      </w:r>
    </w:p>
    <w:p w14:paraId="058B599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（8）单位负责人或法定代表人为同一人，或者存在控股、管理关系的不同供应商，</w:t>
      </w:r>
      <w:r>
        <w:rPr>
          <w:rFonts w:ascii="Times New Roman" w:hAnsi="Times New Roman" w:eastAsia="宋体" w:cs="Times New Roman"/>
        </w:rPr>
        <w:t>参加同一合同项下投标的，相关投标均无效；</w:t>
      </w:r>
    </w:p>
    <w:p w14:paraId="30DD315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（9）其他法定响应无效的情形。</w:t>
      </w:r>
    </w:p>
    <w:p w14:paraId="2046B14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 其他注意事项</w:t>
      </w:r>
    </w:p>
    <w:p w14:paraId="593D920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29.1 在磋商期间，供应商不得向磋商小组成员或采购代理机构询问评审情况、施加任何影响，不得进行旨在影响评审结果的活动。</w:t>
      </w:r>
    </w:p>
    <w:p w14:paraId="0ACF4C4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14:paraId="2F560F8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29.3 本项目不接受赠品、回扣或者与采购无关的其他商品、服务。</w:t>
      </w:r>
    </w:p>
    <w:p w14:paraId="317B33E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29.4 如果几个供应商所投整包产品为同一品牌时，在服务承诺符合竞争性磋商文件的情况下，报价最低的供应商入围评审阶段。</w:t>
      </w:r>
    </w:p>
    <w:p w14:paraId="0E6E03DC">
      <w:pPr>
        <w:pStyle w:val="29"/>
        <w:spacing w:line="360" w:lineRule="auto"/>
        <w:ind w:firstLine="480" w:firstLineChars="200"/>
        <w:jc w:val="both"/>
        <w:rPr>
          <w:rFonts w:ascii="Times New Roman" w:hAnsi="Times New Roman" w:eastAsia="宋体" w:cs="Times New Roman"/>
          <w:color w:val="auto"/>
        </w:rPr>
      </w:pPr>
    </w:p>
    <w:p w14:paraId="0ADB8DF8">
      <w:pPr>
        <w:pStyle w:val="29"/>
        <w:spacing w:line="360" w:lineRule="auto"/>
        <w:ind w:firstLine="480" w:firstLineChars="200"/>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36E582B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 成交供应商的产生</w:t>
      </w:r>
    </w:p>
    <w:p w14:paraId="0DC62B7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30.1 采购人可以事先授权磋商小组直接确定成交供应商。</w:t>
      </w:r>
    </w:p>
    <w:p w14:paraId="6B70D11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30.2 采购人也可以按照《中华人民共和国政府采购法》及其实施条例等法律法规的规定和竞争性磋商文件的要求确认成交供应商。</w:t>
      </w:r>
    </w:p>
    <w:p w14:paraId="1365AD5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成交通知</w:t>
      </w:r>
    </w:p>
    <w:p w14:paraId="35580C2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1DE88FD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14:paraId="14DBFD0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签订合同</w:t>
      </w:r>
    </w:p>
    <w:p w14:paraId="5E3F160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22DB491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32.2 竞争性磋商文件、成交供应商的响应文件及其澄清文件等，均为签订合同的依据，且为合同的组成部分。</w:t>
      </w:r>
    </w:p>
    <w:p w14:paraId="28F3F88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 履约保证金</w:t>
      </w:r>
    </w:p>
    <w:p w14:paraId="7BD6C40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33.1 若《磋商项目需求》规定须提交履约保证金的，成交供应商须按照规定要求提交履约保证金。</w:t>
      </w:r>
    </w:p>
    <w:p w14:paraId="4BBC966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33.2 成交供应商未能按合同规定履行其义务，采购人有权没收履约保证金。</w:t>
      </w:r>
    </w:p>
    <w:p w14:paraId="7AE52E4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34. 成交供应商拒绝与采购人签订合同的，采购人可以按照评审报告推荐的成交候选人名单排序，确定下一候选人为成交供应商，也可以重新开展政府采购活动。</w:t>
      </w:r>
    </w:p>
    <w:p w14:paraId="080C1F5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 合同分包</w:t>
      </w:r>
    </w:p>
    <w:p w14:paraId="737CEB6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35.1 未经采购人同意，成交供应商不得分包合同。</w:t>
      </w:r>
    </w:p>
    <w:p w14:paraId="2A1DD14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35.2 政府采购合同分包履行的，成交供应商就采购项目和分包项目向采购人负责，分包供应商就分包项目承担责任。</w:t>
      </w:r>
    </w:p>
    <w:p w14:paraId="327E45C9">
      <w:pPr>
        <w:pStyle w:val="29"/>
        <w:spacing w:line="360" w:lineRule="auto"/>
        <w:ind w:firstLine="480" w:firstLineChars="200"/>
        <w:jc w:val="both"/>
        <w:rPr>
          <w:rFonts w:ascii="Times New Roman" w:hAnsi="Times New Roman" w:eastAsia="宋体" w:cs="Times New Roman"/>
          <w:color w:val="auto"/>
        </w:rPr>
      </w:pPr>
    </w:p>
    <w:p w14:paraId="68F6372E">
      <w:pPr>
        <w:pStyle w:val="29"/>
        <w:snapToGrid w:val="0"/>
        <w:spacing w:line="360" w:lineRule="auto"/>
        <w:ind w:firstLine="480" w:firstLineChars="200"/>
        <w:jc w:val="both"/>
        <w:rPr>
          <w:rFonts w:ascii="Times New Roman" w:hAnsi="Times New Roman" w:eastAsia="宋体" w:cs="Times New Roman"/>
          <w:color w:val="auto"/>
        </w:rPr>
      </w:pPr>
    </w:p>
    <w:p w14:paraId="50236F21">
      <w:pPr>
        <w:pStyle w:val="29"/>
        <w:snapToGrid w:val="0"/>
        <w:spacing w:line="360" w:lineRule="auto"/>
        <w:ind w:firstLine="480" w:firstLineChars="200"/>
        <w:jc w:val="both"/>
        <w:rPr>
          <w:rFonts w:ascii="Times New Roman" w:hAnsi="Times New Roman" w:eastAsia="宋体" w:cs="Times New Roman"/>
          <w:color w:val="auto"/>
        </w:rPr>
        <w:sectPr>
          <w:headerReference r:id="rId6" w:type="default"/>
          <w:pgSz w:w="11906" w:h="16838"/>
          <w:pgMar w:top="1440" w:right="1800" w:bottom="1440" w:left="1800" w:header="851" w:footer="992" w:gutter="0"/>
          <w:cols w:space="720" w:num="1"/>
          <w:docGrid w:type="lines" w:linePitch="312" w:charSpace="0"/>
        </w:sectPr>
      </w:pPr>
    </w:p>
    <w:p w14:paraId="380BFA8E">
      <w:pPr>
        <w:pStyle w:val="11"/>
        <w:rPr>
          <w:rFonts w:ascii="Times New Roman" w:hAnsi="Times New Roman"/>
        </w:rPr>
      </w:pPr>
      <w:r>
        <w:rPr>
          <w:rFonts w:ascii="Times New Roman" w:hAnsi="Times New Roman"/>
        </w:rPr>
        <w:t>第四部分  合同草案</w:t>
      </w:r>
      <w:bookmarkEnd w:id="3"/>
    </w:p>
    <w:p w14:paraId="2C1423A6">
      <w:pPr>
        <w:tabs>
          <w:tab w:val="left" w:pos="412"/>
          <w:tab w:val="left" w:pos="618"/>
        </w:tabs>
        <w:spacing w:line="520" w:lineRule="exact"/>
        <w:jc w:val="center"/>
        <w:rPr>
          <w:b/>
          <w:sz w:val="30"/>
          <w:szCs w:val="30"/>
        </w:rPr>
      </w:pPr>
      <w:r>
        <w:rPr>
          <w:b/>
          <w:sz w:val="30"/>
          <w:szCs w:val="30"/>
        </w:rPr>
        <w:t>合同一般条款</w:t>
      </w:r>
    </w:p>
    <w:p w14:paraId="64CA384A">
      <w:pPr>
        <w:tabs>
          <w:tab w:val="left" w:pos="0"/>
          <w:tab w:val="left" w:pos="315"/>
        </w:tabs>
        <w:spacing w:line="520" w:lineRule="exact"/>
        <w:ind w:firstLine="480"/>
        <w:rPr>
          <w:sz w:val="24"/>
          <w:szCs w:val="24"/>
        </w:rPr>
      </w:pPr>
      <w:r>
        <w:rPr>
          <w:sz w:val="24"/>
          <w:szCs w:val="24"/>
        </w:rPr>
        <w:t xml:space="preserve">需方：  </w:t>
      </w:r>
    </w:p>
    <w:p w14:paraId="58CF2026">
      <w:pPr>
        <w:tabs>
          <w:tab w:val="left" w:pos="0"/>
          <w:tab w:val="left" w:pos="315"/>
        </w:tabs>
        <w:spacing w:line="520" w:lineRule="exact"/>
        <w:ind w:firstLine="480"/>
        <w:rPr>
          <w:sz w:val="24"/>
          <w:szCs w:val="24"/>
        </w:rPr>
      </w:pPr>
      <w:r>
        <w:rPr>
          <w:sz w:val="24"/>
          <w:szCs w:val="24"/>
        </w:rPr>
        <w:t xml:space="preserve">供方： </w:t>
      </w:r>
    </w:p>
    <w:p w14:paraId="223DB688">
      <w:pPr>
        <w:tabs>
          <w:tab w:val="left" w:pos="0"/>
          <w:tab w:val="left" w:pos="315"/>
        </w:tabs>
        <w:spacing w:line="520" w:lineRule="exact"/>
        <w:ind w:firstLine="480"/>
        <w:rPr>
          <w:sz w:val="24"/>
          <w:szCs w:val="24"/>
        </w:rPr>
      </w:pPr>
      <w:r>
        <w:rPr>
          <w:sz w:val="24"/>
          <w:szCs w:val="24"/>
        </w:rPr>
        <w:t>供、需双方根据   项目（项目编号：TGPC-201 - ）的政府采购结果和竞争性磋商文件的要求，并经双方协商一致，达成  合同：</w:t>
      </w:r>
    </w:p>
    <w:p w14:paraId="1E17B263">
      <w:pPr>
        <w:pStyle w:val="37"/>
        <w:numPr>
          <w:ilvl w:val="0"/>
          <w:numId w:val="1"/>
        </w:numPr>
        <w:spacing w:line="480" w:lineRule="exact"/>
        <w:ind w:firstLineChars="0"/>
        <w:rPr>
          <w:sz w:val="24"/>
        </w:rPr>
      </w:pPr>
      <w:r>
        <w:rPr>
          <w:sz w:val="24"/>
        </w:rPr>
        <w:t>本合同为中小企业预留合同</w:t>
      </w:r>
    </w:p>
    <w:p w14:paraId="699C9566">
      <w:pPr>
        <w:pStyle w:val="37"/>
        <w:numPr>
          <w:ilvl w:val="0"/>
          <w:numId w:val="1"/>
        </w:numPr>
        <w:spacing w:line="480" w:lineRule="exact"/>
        <w:ind w:firstLineChars="0"/>
        <w:rPr>
          <w:sz w:val="24"/>
        </w:rPr>
      </w:pPr>
      <w:r>
        <w:rPr>
          <w:sz w:val="24"/>
        </w:rPr>
        <w:t>本合同非中小企业预留合同</w:t>
      </w:r>
    </w:p>
    <w:p w14:paraId="6FC2B6B5">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4917F531">
      <w:pPr>
        <w:tabs>
          <w:tab w:val="left" w:pos="1133"/>
        </w:tabs>
        <w:spacing w:line="520" w:lineRule="exact"/>
        <w:ind w:firstLine="480" w:firstLineChars="200"/>
        <w:rPr>
          <w:sz w:val="24"/>
          <w:szCs w:val="24"/>
        </w:rPr>
      </w:pPr>
      <w:r>
        <w:rPr>
          <w:sz w:val="24"/>
          <w:szCs w:val="24"/>
        </w:rPr>
        <w:t>一、采购内容：  （详见附件）</w:t>
      </w:r>
    </w:p>
    <w:p w14:paraId="53628A97">
      <w:pPr>
        <w:tabs>
          <w:tab w:val="left" w:pos="1133"/>
        </w:tabs>
        <w:spacing w:line="520" w:lineRule="exact"/>
        <w:ind w:firstLine="480" w:firstLineChars="200"/>
        <w:rPr>
          <w:sz w:val="24"/>
          <w:szCs w:val="24"/>
        </w:rPr>
      </w:pPr>
      <w:r>
        <w:rPr>
          <w:sz w:val="24"/>
          <w:szCs w:val="24"/>
        </w:rPr>
        <w:t xml:space="preserve">    合同总价款：人民币  元</w:t>
      </w:r>
    </w:p>
    <w:p w14:paraId="1F0872F2">
      <w:pPr>
        <w:tabs>
          <w:tab w:val="left" w:pos="1133"/>
        </w:tabs>
        <w:spacing w:line="520" w:lineRule="exact"/>
        <w:ind w:firstLine="480" w:firstLineChars="200"/>
        <w:rPr>
          <w:sz w:val="24"/>
          <w:szCs w:val="24"/>
        </w:rPr>
      </w:pPr>
      <w:r>
        <w:rPr>
          <w:sz w:val="24"/>
          <w:szCs w:val="24"/>
        </w:rPr>
        <w:t xml:space="preserve">    大写：人民币  元整</w:t>
      </w:r>
    </w:p>
    <w:p w14:paraId="60EC8CCD">
      <w:pPr>
        <w:tabs>
          <w:tab w:val="left" w:pos="360"/>
        </w:tabs>
        <w:spacing w:line="520" w:lineRule="exact"/>
        <w:ind w:firstLine="480" w:firstLineChars="200"/>
        <w:rPr>
          <w:sz w:val="24"/>
          <w:szCs w:val="24"/>
        </w:rPr>
      </w:pPr>
      <w:r>
        <w:rPr>
          <w:sz w:val="24"/>
          <w:szCs w:val="24"/>
        </w:rPr>
        <w:t>二、质量要求及对质量负责条件和期限：见附件。</w:t>
      </w:r>
    </w:p>
    <w:p w14:paraId="61979C51">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3D16CF85">
      <w:pPr>
        <w:tabs>
          <w:tab w:val="left" w:pos="360"/>
        </w:tabs>
        <w:spacing w:line="520" w:lineRule="exact"/>
        <w:ind w:firstLine="480" w:firstLineChars="200"/>
        <w:rPr>
          <w:sz w:val="24"/>
          <w:szCs w:val="24"/>
        </w:rPr>
      </w:pPr>
      <w:r>
        <w:rPr>
          <w:sz w:val="24"/>
          <w:szCs w:val="24"/>
        </w:rPr>
        <w:t>四、服务时间、地点、方式：见附件。</w:t>
      </w:r>
    </w:p>
    <w:p w14:paraId="391B2CC4">
      <w:pPr>
        <w:tabs>
          <w:tab w:val="left" w:pos="360"/>
        </w:tabs>
        <w:spacing w:line="520" w:lineRule="exact"/>
        <w:ind w:firstLine="480" w:firstLineChars="200"/>
        <w:rPr>
          <w:sz w:val="24"/>
          <w:szCs w:val="24"/>
        </w:rPr>
      </w:pPr>
      <w:r>
        <w:rPr>
          <w:sz w:val="24"/>
          <w:szCs w:val="24"/>
        </w:rPr>
        <w:t>五、供方应随服务向需方交付的相关资料。如果所提交文件是外文的，供方有义务为需方提供中文或译成中文文件。</w:t>
      </w:r>
    </w:p>
    <w:p w14:paraId="5CB0178D">
      <w:pPr>
        <w:tabs>
          <w:tab w:val="left" w:pos="360"/>
          <w:tab w:val="left" w:pos="721"/>
        </w:tabs>
        <w:spacing w:line="520" w:lineRule="exact"/>
        <w:rPr>
          <w:sz w:val="24"/>
          <w:szCs w:val="24"/>
        </w:rPr>
      </w:pPr>
      <w:r>
        <w:rPr>
          <w:sz w:val="24"/>
          <w:szCs w:val="24"/>
        </w:rPr>
        <w:t xml:space="preserve">    六、验收工作由需方负责对合同进行验收。</w:t>
      </w:r>
    </w:p>
    <w:p w14:paraId="421F7D75">
      <w:pPr>
        <w:tabs>
          <w:tab w:val="left" w:pos="360"/>
        </w:tabs>
        <w:spacing w:line="520" w:lineRule="exact"/>
        <w:rPr>
          <w:sz w:val="24"/>
          <w:szCs w:val="24"/>
        </w:rPr>
      </w:pPr>
      <w:r>
        <w:rPr>
          <w:sz w:val="24"/>
          <w:szCs w:val="24"/>
        </w:rPr>
        <w:t xml:space="preserve">    七、货款支付方式：见附件。</w:t>
      </w:r>
    </w:p>
    <w:p w14:paraId="77A15C01">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4B8C10AF">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5F2C3209">
      <w:pPr>
        <w:tabs>
          <w:tab w:val="left" w:pos="0"/>
          <w:tab w:val="left" w:pos="721"/>
        </w:tabs>
        <w:spacing w:line="520" w:lineRule="exact"/>
        <w:ind w:firstLine="513" w:firstLineChars="214"/>
        <w:rPr>
          <w:sz w:val="24"/>
          <w:szCs w:val="24"/>
        </w:rPr>
      </w:pPr>
      <w:r>
        <w:rPr>
          <w:sz w:val="24"/>
          <w:szCs w:val="24"/>
        </w:rPr>
        <w:t>账       号：</w:t>
      </w:r>
      <w:r>
        <w:rPr>
          <w:sz w:val="24"/>
          <w:szCs w:val="24"/>
          <w:u w:val="single"/>
        </w:rPr>
        <w:t xml:space="preserve">                                                   </w:t>
      </w:r>
      <w:r>
        <w:rPr>
          <w:szCs w:val="24"/>
        </w:rPr>
        <w:t>。</w:t>
      </w:r>
    </w:p>
    <w:p w14:paraId="7A2981E2">
      <w:pPr>
        <w:pStyle w:val="6"/>
        <w:spacing w:line="520" w:lineRule="exact"/>
        <w:ind w:leftChars="-50" w:firstLine="480" w:firstLineChars="200"/>
        <w:rPr>
          <w:rFonts w:ascii="Times New Roman"/>
          <w:sz w:val="24"/>
          <w:szCs w:val="24"/>
        </w:rPr>
      </w:pPr>
      <w:r>
        <w:rPr>
          <w:rFonts w:ascii="Times New Roman"/>
          <w:sz w:val="24"/>
          <w:szCs w:val="24"/>
        </w:rPr>
        <w:t>八、有关涉及本合同供方向天津市政府采购中心所提交的</w:t>
      </w:r>
      <w:r>
        <w:rPr>
          <w:rFonts w:ascii="Times New Roman"/>
          <w:sz w:val="24"/>
          <w:szCs w:val="24"/>
          <w:lang w:eastAsia="zh-CN"/>
        </w:rPr>
        <w:t>响应</w:t>
      </w:r>
      <w:r>
        <w:rPr>
          <w:rFonts w:ascii="Times New Roman"/>
          <w:sz w:val="24"/>
          <w:szCs w:val="24"/>
        </w:rPr>
        <w:t>文件及有关澄清资料和服务承诺均视为本合同不可分割的部分，对供方具有约束力。</w:t>
      </w:r>
    </w:p>
    <w:p w14:paraId="4CD3DEF9">
      <w:pPr>
        <w:tabs>
          <w:tab w:val="left" w:pos="0"/>
          <w:tab w:val="left" w:pos="315"/>
        </w:tabs>
        <w:spacing w:line="520" w:lineRule="exact"/>
        <w:ind w:firstLine="480" w:firstLineChars="200"/>
        <w:rPr>
          <w:sz w:val="24"/>
          <w:szCs w:val="24"/>
        </w:rPr>
      </w:pPr>
      <w:r>
        <w:rPr>
          <w:sz w:val="24"/>
          <w:szCs w:val="24"/>
        </w:rPr>
        <w:t>九、本合同一式   份，需方留存   份，供方留存   份，均具同等效力，签字盖章后生效。</w:t>
      </w:r>
    </w:p>
    <w:tbl>
      <w:tblPr>
        <w:tblStyle w:val="16"/>
        <w:tblW w:w="0" w:type="auto"/>
        <w:tblInd w:w="0" w:type="dxa"/>
        <w:tblLayout w:type="autofit"/>
        <w:tblCellMar>
          <w:top w:w="0" w:type="dxa"/>
          <w:left w:w="108" w:type="dxa"/>
          <w:bottom w:w="0" w:type="dxa"/>
          <w:right w:w="108" w:type="dxa"/>
        </w:tblCellMar>
      </w:tblPr>
      <w:tblGrid>
        <w:gridCol w:w="4261"/>
        <w:gridCol w:w="4261"/>
      </w:tblGrid>
      <w:tr w14:paraId="7B7F735B">
        <w:tblPrEx>
          <w:tblCellMar>
            <w:top w:w="0" w:type="dxa"/>
            <w:left w:w="108" w:type="dxa"/>
            <w:bottom w:w="0" w:type="dxa"/>
            <w:right w:w="108" w:type="dxa"/>
          </w:tblCellMar>
        </w:tblPrEx>
        <w:tc>
          <w:tcPr>
            <w:tcW w:w="4261" w:type="dxa"/>
          </w:tcPr>
          <w:p w14:paraId="1C9FE65E">
            <w:pPr>
              <w:tabs>
                <w:tab w:val="left" w:pos="0"/>
                <w:tab w:val="left" w:pos="315"/>
              </w:tabs>
              <w:spacing w:line="520" w:lineRule="exact"/>
              <w:rPr>
                <w:sz w:val="24"/>
                <w:szCs w:val="24"/>
              </w:rPr>
            </w:pPr>
            <w:r>
              <w:rPr>
                <w:sz w:val="24"/>
                <w:szCs w:val="24"/>
              </w:rPr>
              <w:t xml:space="preserve">供方（公章）： </w:t>
            </w:r>
          </w:p>
        </w:tc>
        <w:tc>
          <w:tcPr>
            <w:tcW w:w="4261" w:type="dxa"/>
          </w:tcPr>
          <w:p w14:paraId="1B654DA8">
            <w:pPr>
              <w:tabs>
                <w:tab w:val="left" w:pos="0"/>
                <w:tab w:val="left" w:pos="315"/>
              </w:tabs>
              <w:spacing w:line="520" w:lineRule="exact"/>
              <w:rPr>
                <w:sz w:val="24"/>
                <w:szCs w:val="24"/>
              </w:rPr>
            </w:pPr>
            <w:r>
              <w:rPr>
                <w:sz w:val="24"/>
                <w:szCs w:val="24"/>
              </w:rPr>
              <w:t xml:space="preserve">需方（公章）： </w:t>
            </w:r>
          </w:p>
        </w:tc>
      </w:tr>
      <w:tr w14:paraId="46017DF8">
        <w:tblPrEx>
          <w:tblCellMar>
            <w:top w:w="0" w:type="dxa"/>
            <w:left w:w="108" w:type="dxa"/>
            <w:bottom w:w="0" w:type="dxa"/>
            <w:right w:w="108" w:type="dxa"/>
          </w:tblCellMar>
        </w:tblPrEx>
        <w:tc>
          <w:tcPr>
            <w:tcW w:w="4261" w:type="dxa"/>
          </w:tcPr>
          <w:p w14:paraId="71A2DF67">
            <w:pPr>
              <w:tabs>
                <w:tab w:val="left" w:pos="0"/>
                <w:tab w:val="left" w:pos="315"/>
              </w:tabs>
              <w:spacing w:line="520" w:lineRule="exact"/>
              <w:rPr>
                <w:sz w:val="24"/>
                <w:szCs w:val="24"/>
              </w:rPr>
            </w:pPr>
            <w:r>
              <w:rPr>
                <w:sz w:val="24"/>
                <w:szCs w:val="24"/>
              </w:rPr>
              <w:t xml:space="preserve">地址：  </w:t>
            </w:r>
          </w:p>
        </w:tc>
        <w:tc>
          <w:tcPr>
            <w:tcW w:w="4261" w:type="dxa"/>
          </w:tcPr>
          <w:p w14:paraId="1A5C3A8A">
            <w:pPr>
              <w:tabs>
                <w:tab w:val="left" w:pos="0"/>
                <w:tab w:val="left" w:pos="315"/>
              </w:tabs>
              <w:spacing w:line="520" w:lineRule="exact"/>
              <w:rPr>
                <w:sz w:val="24"/>
                <w:szCs w:val="24"/>
              </w:rPr>
            </w:pPr>
            <w:r>
              <w:rPr>
                <w:sz w:val="24"/>
                <w:szCs w:val="24"/>
              </w:rPr>
              <w:t xml:space="preserve">地址： </w:t>
            </w:r>
          </w:p>
        </w:tc>
      </w:tr>
      <w:tr w14:paraId="12EA31CF">
        <w:tblPrEx>
          <w:tblCellMar>
            <w:top w:w="0" w:type="dxa"/>
            <w:left w:w="108" w:type="dxa"/>
            <w:bottom w:w="0" w:type="dxa"/>
            <w:right w:w="108" w:type="dxa"/>
          </w:tblCellMar>
        </w:tblPrEx>
        <w:tc>
          <w:tcPr>
            <w:tcW w:w="4261" w:type="dxa"/>
          </w:tcPr>
          <w:p w14:paraId="0AD01547">
            <w:pPr>
              <w:tabs>
                <w:tab w:val="left" w:pos="360"/>
              </w:tabs>
              <w:spacing w:line="520" w:lineRule="exact"/>
              <w:rPr>
                <w:sz w:val="24"/>
                <w:szCs w:val="24"/>
              </w:rPr>
            </w:pPr>
            <w:r>
              <w:rPr>
                <w:sz w:val="24"/>
                <w:szCs w:val="24"/>
              </w:rPr>
              <w:t xml:space="preserve">法定代表人： </w:t>
            </w:r>
          </w:p>
        </w:tc>
        <w:tc>
          <w:tcPr>
            <w:tcW w:w="4261" w:type="dxa"/>
          </w:tcPr>
          <w:p w14:paraId="6440A3EA">
            <w:pPr>
              <w:tabs>
                <w:tab w:val="left" w:pos="360"/>
              </w:tabs>
              <w:spacing w:line="520" w:lineRule="exact"/>
              <w:rPr>
                <w:sz w:val="24"/>
                <w:szCs w:val="24"/>
              </w:rPr>
            </w:pPr>
            <w:r>
              <w:rPr>
                <w:sz w:val="24"/>
                <w:szCs w:val="24"/>
              </w:rPr>
              <w:t xml:space="preserve">法定代表人： </w:t>
            </w:r>
          </w:p>
        </w:tc>
      </w:tr>
      <w:tr w14:paraId="3014021B">
        <w:tblPrEx>
          <w:tblCellMar>
            <w:top w:w="0" w:type="dxa"/>
            <w:left w:w="108" w:type="dxa"/>
            <w:bottom w:w="0" w:type="dxa"/>
            <w:right w:w="108" w:type="dxa"/>
          </w:tblCellMar>
        </w:tblPrEx>
        <w:tc>
          <w:tcPr>
            <w:tcW w:w="4261" w:type="dxa"/>
          </w:tcPr>
          <w:p w14:paraId="7027321F">
            <w:pPr>
              <w:tabs>
                <w:tab w:val="left" w:pos="360"/>
              </w:tabs>
              <w:spacing w:line="520" w:lineRule="exact"/>
              <w:rPr>
                <w:sz w:val="24"/>
                <w:szCs w:val="24"/>
              </w:rPr>
            </w:pPr>
            <w:r>
              <w:rPr>
                <w:sz w:val="24"/>
                <w:szCs w:val="24"/>
              </w:rPr>
              <w:t xml:space="preserve">委托代理人： </w:t>
            </w:r>
          </w:p>
        </w:tc>
        <w:tc>
          <w:tcPr>
            <w:tcW w:w="4261" w:type="dxa"/>
          </w:tcPr>
          <w:p w14:paraId="3F0A2AEF">
            <w:pPr>
              <w:tabs>
                <w:tab w:val="left" w:pos="360"/>
              </w:tabs>
              <w:spacing w:line="520" w:lineRule="exact"/>
              <w:rPr>
                <w:sz w:val="24"/>
                <w:szCs w:val="24"/>
              </w:rPr>
            </w:pPr>
            <w:r>
              <w:rPr>
                <w:sz w:val="24"/>
                <w:szCs w:val="24"/>
              </w:rPr>
              <w:t xml:space="preserve">委托代理人： </w:t>
            </w:r>
          </w:p>
        </w:tc>
      </w:tr>
      <w:tr w14:paraId="300FF511">
        <w:tblPrEx>
          <w:tblCellMar>
            <w:top w:w="0" w:type="dxa"/>
            <w:left w:w="108" w:type="dxa"/>
            <w:bottom w:w="0" w:type="dxa"/>
            <w:right w:w="108" w:type="dxa"/>
          </w:tblCellMar>
        </w:tblPrEx>
        <w:tc>
          <w:tcPr>
            <w:tcW w:w="4261" w:type="dxa"/>
          </w:tcPr>
          <w:p w14:paraId="76A69798">
            <w:pPr>
              <w:tabs>
                <w:tab w:val="left" w:pos="360"/>
              </w:tabs>
              <w:spacing w:line="520" w:lineRule="exact"/>
              <w:rPr>
                <w:sz w:val="24"/>
                <w:szCs w:val="24"/>
              </w:rPr>
            </w:pPr>
            <w:r>
              <w:rPr>
                <w:sz w:val="24"/>
                <w:szCs w:val="24"/>
              </w:rPr>
              <w:t>电话：</w:t>
            </w:r>
          </w:p>
        </w:tc>
        <w:tc>
          <w:tcPr>
            <w:tcW w:w="4261" w:type="dxa"/>
          </w:tcPr>
          <w:p w14:paraId="3F68E7DB">
            <w:pPr>
              <w:tabs>
                <w:tab w:val="left" w:pos="360"/>
              </w:tabs>
              <w:spacing w:line="520" w:lineRule="exact"/>
              <w:rPr>
                <w:sz w:val="24"/>
                <w:szCs w:val="24"/>
              </w:rPr>
            </w:pPr>
            <w:r>
              <w:rPr>
                <w:sz w:val="24"/>
                <w:szCs w:val="24"/>
              </w:rPr>
              <w:t>电话：</w:t>
            </w:r>
          </w:p>
        </w:tc>
      </w:tr>
    </w:tbl>
    <w:p w14:paraId="1740F476">
      <w:pPr>
        <w:rPr>
          <w:sz w:val="24"/>
          <w:szCs w:val="24"/>
        </w:rPr>
      </w:pPr>
    </w:p>
    <w:p w14:paraId="578C6C63">
      <w:pPr>
        <w:rPr>
          <w:szCs w:val="24"/>
        </w:rPr>
      </w:pPr>
      <w:r>
        <w:rPr>
          <w:sz w:val="24"/>
          <w:szCs w:val="24"/>
        </w:rPr>
        <w:t>时间：20  年  月  日</w:t>
      </w:r>
    </w:p>
    <w:p w14:paraId="4B0EEB04">
      <w:pPr>
        <w:jc w:val="center"/>
        <w:rPr>
          <w:b/>
          <w:sz w:val="30"/>
          <w:szCs w:val="30"/>
        </w:rPr>
      </w:pPr>
      <w:r>
        <w:rPr>
          <w:b/>
          <w:sz w:val="30"/>
          <w:szCs w:val="30"/>
        </w:rPr>
        <w:br w:type="page"/>
      </w:r>
      <w:r>
        <w:rPr>
          <w:b/>
          <w:sz w:val="30"/>
          <w:szCs w:val="30"/>
        </w:rPr>
        <w:t>合同特殊条款</w:t>
      </w:r>
    </w:p>
    <w:p w14:paraId="71D31EFB">
      <w:pPr>
        <w:tabs>
          <w:tab w:val="left" w:pos="360"/>
        </w:tabs>
        <w:spacing w:line="520" w:lineRule="exact"/>
        <w:ind w:firstLine="410" w:firstLineChars="171"/>
        <w:rPr>
          <w:color w:val="000000"/>
          <w:sz w:val="24"/>
          <w:szCs w:val="24"/>
        </w:rPr>
      </w:pPr>
    </w:p>
    <w:p w14:paraId="4C7B0550">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3EF24C58">
      <w:pPr>
        <w:tabs>
          <w:tab w:val="left" w:pos="360"/>
        </w:tabs>
        <w:spacing w:line="520" w:lineRule="exact"/>
        <w:ind w:firstLine="410" w:firstLineChars="171"/>
        <w:rPr>
          <w:color w:val="000000"/>
          <w:sz w:val="24"/>
          <w:szCs w:val="24"/>
        </w:rPr>
      </w:pPr>
      <w:r>
        <w:rPr>
          <w:color w:val="000000"/>
          <w:sz w:val="24"/>
          <w:szCs w:val="24"/>
        </w:rPr>
        <w:t xml:space="preserve"> 合同特殊条款由供方和需方根据项目的具体情况协商拟订。</w:t>
      </w:r>
    </w:p>
    <w:p w14:paraId="41F80660">
      <w:pPr>
        <w:tabs>
          <w:tab w:val="left" w:pos="360"/>
        </w:tabs>
        <w:spacing w:line="520" w:lineRule="exact"/>
        <w:ind w:firstLine="410" w:firstLineChars="171"/>
        <w:rPr>
          <w:sz w:val="24"/>
          <w:szCs w:val="24"/>
        </w:rPr>
      </w:pPr>
    </w:p>
    <w:p w14:paraId="60F22CB9">
      <w:pPr>
        <w:tabs>
          <w:tab w:val="left" w:pos="360"/>
        </w:tabs>
        <w:spacing w:line="520" w:lineRule="exact"/>
        <w:ind w:firstLine="410" w:firstLineChars="171"/>
        <w:rPr>
          <w:sz w:val="24"/>
          <w:szCs w:val="24"/>
        </w:rPr>
        <w:sectPr>
          <w:headerReference r:id="rId7" w:type="default"/>
          <w:pgSz w:w="11906" w:h="16838"/>
          <w:pgMar w:top="1440" w:right="1800" w:bottom="1440" w:left="1800" w:header="851" w:footer="992" w:gutter="0"/>
          <w:cols w:space="720" w:num="1"/>
          <w:docGrid w:type="lines" w:linePitch="312" w:charSpace="0"/>
        </w:sectPr>
      </w:pPr>
    </w:p>
    <w:p w14:paraId="12B91374">
      <w:pPr>
        <w:pStyle w:val="2"/>
        <w:jc w:val="center"/>
      </w:pPr>
      <w:bookmarkStart w:id="4" w:name="_Toc411426753"/>
      <w:r>
        <w:t>第五部分  响应文件格式</w:t>
      </w:r>
      <w:bookmarkEnd w:id="4"/>
    </w:p>
    <w:p w14:paraId="63D6754B">
      <w:pPr>
        <w:autoSpaceDE w:val="0"/>
        <w:autoSpaceDN w:val="0"/>
        <w:adjustRightInd w:val="0"/>
        <w:spacing w:line="520" w:lineRule="exact"/>
        <w:rPr>
          <w:b/>
          <w:kern w:val="0"/>
          <w:sz w:val="24"/>
        </w:rPr>
      </w:pPr>
    </w:p>
    <w:p w14:paraId="4A280D85">
      <w:pPr>
        <w:autoSpaceDE w:val="0"/>
        <w:autoSpaceDN w:val="0"/>
        <w:adjustRightInd w:val="0"/>
        <w:spacing w:line="520" w:lineRule="exact"/>
        <w:rPr>
          <w:b/>
          <w:kern w:val="0"/>
          <w:sz w:val="24"/>
        </w:rPr>
      </w:pPr>
    </w:p>
    <w:p w14:paraId="77339120">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5084DB21">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76DFB434">
      <w:pPr>
        <w:autoSpaceDE w:val="0"/>
        <w:autoSpaceDN w:val="0"/>
        <w:adjustRightInd w:val="0"/>
        <w:spacing w:line="520" w:lineRule="exact"/>
        <w:rPr>
          <w:b/>
          <w:kern w:val="0"/>
          <w:sz w:val="24"/>
        </w:rPr>
      </w:pPr>
    </w:p>
    <w:p w14:paraId="23DA9DF9">
      <w:pPr>
        <w:autoSpaceDE w:val="0"/>
        <w:autoSpaceDN w:val="0"/>
        <w:adjustRightInd w:val="0"/>
        <w:spacing w:line="520" w:lineRule="exact"/>
        <w:jc w:val="center"/>
        <w:rPr>
          <w:b/>
          <w:kern w:val="0"/>
          <w:sz w:val="24"/>
        </w:rPr>
      </w:pPr>
      <w:r>
        <w:rPr>
          <w:b/>
          <w:kern w:val="0"/>
          <w:sz w:val="24"/>
        </w:rPr>
        <w:t>第一阶段响应文件</w:t>
      </w:r>
    </w:p>
    <w:p w14:paraId="2363751E">
      <w:pPr>
        <w:autoSpaceDE w:val="0"/>
        <w:autoSpaceDN w:val="0"/>
        <w:adjustRightInd w:val="0"/>
        <w:spacing w:line="520" w:lineRule="exact"/>
        <w:rPr>
          <w:b/>
          <w:kern w:val="0"/>
          <w:sz w:val="24"/>
        </w:rPr>
      </w:pPr>
    </w:p>
    <w:p w14:paraId="7335414D">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5FA88B5A">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706C1E83">
      <w:pPr>
        <w:spacing w:before="93" w:beforeLines="30" w:after="218" w:afterLines="70" w:line="540" w:lineRule="exact"/>
        <w:ind w:left="630" w:leftChars="300"/>
        <w:rPr>
          <w:rFonts w:eastAsia="方正楷体简体"/>
          <w:b/>
          <w:sz w:val="34"/>
          <w:szCs w:val="34"/>
        </w:rPr>
      </w:pPr>
      <w:r>
        <w:rPr>
          <w:rFonts w:eastAsia="方正楷体简体"/>
          <w:b/>
          <w:sz w:val="34"/>
          <w:szCs w:val="34"/>
        </w:rPr>
        <w:t>所 投 包 号：</w:t>
      </w:r>
    </w:p>
    <w:p w14:paraId="0FB6C456">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737F04B7">
      <w:pPr>
        <w:spacing w:before="93" w:beforeLines="30" w:after="218" w:afterLines="70" w:line="540" w:lineRule="exact"/>
        <w:ind w:left="630" w:leftChars="300"/>
        <w:rPr>
          <w:rFonts w:eastAsia="方正楷体简体"/>
          <w:b/>
          <w:sz w:val="34"/>
          <w:szCs w:val="34"/>
        </w:rPr>
      </w:pPr>
      <w:r>
        <w:rPr>
          <w:rFonts w:eastAsia="方正楷体简体"/>
          <w:b/>
          <w:sz w:val="34"/>
          <w:szCs w:val="34"/>
        </w:rPr>
        <w:t>法定代表人姓名：</w:t>
      </w:r>
    </w:p>
    <w:p w14:paraId="093A54FC">
      <w:pPr>
        <w:spacing w:before="93" w:beforeLines="30" w:after="218" w:afterLines="70" w:line="540" w:lineRule="exact"/>
        <w:ind w:left="630" w:leftChars="300"/>
        <w:rPr>
          <w:rFonts w:eastAsia="方正楷体简体"/>
          <w:b/>
          <w:sz w:val="34"/>
          <w:szCs w:val="34"/>
        </w:rPr>
      </w:pPr>
      <w:r>
        <w:rPr>
          <w:rFonts w:eastAsia="方正楷体简体"/>
          <w:b/>
          <w:sz w:val="34"/>
          <w:szCs w:val="34"/>
        </w:rPr>
        <w:t>磋商代表人姓名：</w:t>
      </w:r>
    </w:p>
    <w:p w14:paraId="23158351">
      <w:pPr>
        <w:spacing w:before="93" w:beforeLines="30" w:after="218" w:afterLines="70" w:line="540" w:lineRule="exact"/>
        <w:ind w:left="630" w:leftChars="300"/>
        <w:rPr>
          <w:rFonts w:eastAsia="方正楷体简体"/>
          <w:b/>
          <w:sz w:val="34"/>
          <w:szCs w:val="34"/>
        </w:rPr>
      </w:pPr>
    </w:p>
    <w:p w14:paraId="07BC8D10">
      <w:pPr>
        <w:spacing w:before="93" w:beforeLines="30" w:after="218" w:afterLines="70" w:line="540" w:lineRule="exact"/>
        <w:ind w:left="630" w:leftChars="300"/>
        <w:rPr>
          <w:rFonts w:eastAsia="方正楷体简体"/>
          <w:b/>
          <w:sz w:val="34"/>
          <w:szCs w:val="34"/>
        </w:rPr>
      </w:pPr>
    </w:p>
    <w:p w14:paraId="1963BB6F">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0E462896">
      <w:pPr>
        <w:autoSpaceDN w:val="0"/>
        <w:spacing w:line="360" w:lineRule="auto"/>
        <w:jc w:val="center"/>
        <w:rPr>
          <w:b/>
          <w:bCs/>
          <w:sz w:val="24"/>
        </w:rPr>
      </w:pPr>
      <w:r>
        <w:rPr>
          <w:b/>
          <w:sz w:val="24"/>
        </w:rPr>
        <w:br w:type="page"/>
      </w:r>
      <w:r>
        <w:rPr>
          <w:b/>
          <w:sz w:val="24"/>
        </w:rPr>
        <w:t>第一阶段</w:t>
      </w:r>
      <w:r>
        <w:rPr>
          <w:b/>
          <w:bCs/>
          <w:sz w:val="24"/>
        </w:rPr>
        <w:t>响应文件总目录</w:t>
      </w:r>
    </w:p>
    <w:p w14:paraId="5438096F">
      <w:pPr>
        <w:autoSpaceDN w:val="0"/>
        <w:spacing w:line="360" w:lineRule="auto"/>
        <w:jc w:val="center"/>
        <w:rPr>
          <w:b/>
          <w:bCs/>
          <w:sz w:val="24"/>
        </w:rPr>
      </w:pPr>
    </w:p>
    <w:p w14:paraId="27DE72BF">
      <w:pPr>
        <w:autoSpaceDN w:val="0"/>
        <w:spacing w:line="360" w:lineRule="auto"/>
        <w:jc w:val="center"/>
        <w:rPr>
          <w:b/>
          <w:bCs/>
          <w:sz w:val="24"/>
        </w:rPr>
      </w:pPr>
      <w:r>
        <w:rPr>
          <w:b/>
          <w:bCs/>
          <w:sz w:val="24"/>
        </w:rPr>
        <w:t>（投标人自行编制）</w:t>
      </w:r>
    </w:p>
    <w:p w14:paraId="58057197">
      <w:pPr>
        <w:widowControl/>
        <w:spacing w:line="360" w:lineRule="auto"/>
        <w:jc w:val="center"/>
        <w:rPr>
          <w:b/>
          <w:sz w:val="24"/>
        </w:rPr>
      </w:pPr>
      <w:r>
        <w:rPr>
          <w:b/>
          <w:sz w:val="24"/>
        </w:rPr>
        <w:br w:type="page"/>
      </w:r>
      <w:r>
        <w:rPr>
          <w:b/>
          <w:sz w:val="24"/>
        </w:rPr>
        <w:t>评分因素及评标标准页码检索</w:t>
      </w:r>
    </w:p>
    <w:p w14:paraId="03BABD0F">
      <w:pPr>
        <w:widowControl/>
        <w:spacing w:line="360" w:lineRule="auto"/>
        <w:jc w:val="center"/>
        <w:rPr>
          <w:b/>
          <w:sz w:val="24"/>
        </w:rPr>
      </w:pPr>
    </w:p>
    <w:p w14:paraId="22EE42B6">
      <w:pPr>
        <w:widowControl/>
        <w:spacing w:line="360" w:lineRule="auto"/>
        <w:jc w:val="center"/>
        <w:rPr>
          <w:b/>
          <w:bCs/>
          <w:sz w:val="24"/>
        </w:rPr>
      </w:pPr>
      <w:r>
        <w:rPr>
          <w:b/>
          <w:bCs/>
          <w:sz w:val="24"/>
        </w:rPr>
        <w:t>（投标人按磋商文件“评分因素及评标标准”中除涉及价格的评分项外的每个评分项逐项列明页码）</w:t>
      </w:r>
    </w:p>
    <w:p w14:paraId="37AAF92D">
      <w:pPr>
        <w:spacing w:line="460" w:lineRule="exact"/>
        <w:rPr>
          <w:b/>
          <w:sz w:val="24"/>
        </w:rPr>
      </w:pPr>
      <w:r>
        <w:rPr>
          <w:b/>
          <w:sz w:val="24"/>
        </w:rPr>
        <w:br w:type="page"/>
      </w:r>
      <w:r>
        <w:rPr>
          <w:b/>
          <w:sz w:val="24"/>
        </w:rPr>
        <w:t>附件1</w:t>
      </w:r>
    </w:p>
    <w:p w14:paraId="26D1BB1C">
      <w:pPr>
        <w:tabs>
          <w:tab w:val="left" w:pos="360"/>
        </w:tabs>
        <w:spacing w:line="560" w:lineRule="exact"/>
        <w:jc w:val="center"/>
        <w:rPr>
          <w:b/>
          <w:sz w:val="24"/>
        </w:rPr>
      </w:pPr>
      <w:r>
        <w:rPr>
          <w:b/>
          <w:sz w:val="24"/>
        </w:rPr>
        <w:t>响应书</w:t>
      </w:r>
    </w:p>
    <w:p w14:paraId="1FF9827B">
      <w:pPr>
        <w:autoSpaceDE w:val="0"/>
        <w:autoSpaceDN w:val="0"/>
        <w:adjustRightInd w:val="0"/>
        <w:spacing w:line="520" w:lineRule="exact"/>
        <w:jc w:val="left"/>
        <w:rPr>
          <w:kern w:val="0"/>
          <w:sz w:val="24"/>
        </w:rPr>
      </w:pPr>
      <w:r>
        <w:rPr>
          <w:kern w:val="0"/>
          <w:sz w:val="24"/>
        </w:rPr>
        <w:t>致：天津市政府采购中心</w:t>
      </w:r>
    </w:p>
    <w:p w14:paraId="74BA4389">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14:paraId="23622FE8">
      <w:pPr>
        <w:autoSpaceDE w:val="0"/>
        <w:autoSpaceDN w:val="0"/>
        <w:adjustRightInd w:val="0"/>
        <w:spacing w:line="360" w:lineRule="auto"/>
        <w:jc w:val="left"/>
        <w:rPr>
          <w:kern w:val="0"/>
          <w:sz w:val="24"/>
        </w:rPr>
      </w:pPr>
      <w:r>
        <w:rPr>
          <w:kern w:val="0"/>
          <w:sz w:val="24"/>
        </w:rPr>
        <w:t>据此函，签字代表宣布同意如下：</w:t>
      </w:r>
    </w:p>
    <w:p w14:paraId="629972ED">
      <w:pPr>
        <w:numPr>
          <w:ilvl w:val="0"/>
          <w:numId w:val="2"/>
        </w:numPr>
        <w:spacing w:line="360" w:lineRule="auto"/>
        <w:ind w:left="0" w:firstLine="480" w:firstLineChars="200"/>
        <w:jc w:val="left"/>
        <w:rPr>
          <w:sz w:val="24"/>
        </w:rPr>
      </w:pPr>
      <w:r>
        <w:rPr>
          <w:sz w:val="24"/>
        </w:rPr>
        <w:t>我公司将按磋商文件的规定履行合同责任和义务。</w:t>
      </w:r>
    </w:p>
    <w:p w14:paraId="39078AD2">
      <w:pPr>
        <w:numPr>
          <w:ilvl w:val="0"/>
          <w:numId w:val="2"/>
        </w:numPr>
        <w:spacing w:line="360" w:lineRule="auto"/>
        <w:ind w:left="0" w:firstLine="480" w:firstLineChars="20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14:paraId="3028E085">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起60天。</w:t>
      </w:r>
    </w:p>
    <w:p w14:paraId="0282E3C8">
      <w:pPr>
        <w:numPr>
          <w:ilvl w:val="0"/>
          <w:numId w:val="2"/>
        </w:numPr>
        <w:spacing w:line="360" w:lineRule="auto"/>
        <w:ind w:left="0" w:firstLine="480" w:firstLineChars="200"/>
        <w:jc w:val="left"/>
        <w:rPr>
          <w:sz w:val="24"/>
        </w:rPr>
      </w:pPr>
      <w:r>
        <w:rPr>
          <w:sz w:val="24"/>
        </w:rPr>
        <w:t>我公司同意按照采购方要求提供的与投标有关的一切数据或资料，并声明响应文件及所提供的一切资料均真实有效。由于我公司提供资料不实而造成的责任和后果由我公司自行承担。</w:t>
      </w:r>
    </w:p>
    <w:p w14:paraId="46387939">
      <w:pPr>
        <w:numPr>
          <w:ilvl w:val="0"/>
          <w:numId w:val="2"/>
        </w:numPr>
        <w:spacing w:line="360" w:lineRule="auto"/>
        <w:ind w:left="0" w:firstLine="480" w:firstLineChars="200"/>
        <w:jc w:val="left"/>
        <w:rPr>
          <w:sz w:val="24"/>
        </w:rPr>
      </w:pPr>
      <w:r>
        <w:rPr>
          <w:sz w:val="24"/>
        </w:rPr>
        <w:t>我公司保证所投产品来自合法的供货渠道，若成交，则有义务向采购人提供其需要的有效书面证明材料。如果提供非法渠道的商品，视为欺诈，并承担相关责任。</w:t>
      </w:r>
    </w:p>
    <w:p w14:paraId="6B7875D4">
      <w:pPr>
        <w:numPr>
          <w:ilvl w:val="0"/>
          <w:numId w:val="2"/>
        </w:numPr>
        <w:spacing w:line="360" w:lineRule="auto"/>
        <w:ind w:left="0" w:firstLine="480" w:firstLineChars="200"/>
        <w:jc w:val="left"/>
        <w:rPr>
          <w:sz w:val="24"/>
        </w:rPr>
      </w:pP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605BDF3F">
      <w:pPr>
        <w:numPr>
          <w:ilvl w:val="0"/>
          <w:numId w:val="2"/>
        </w:numPr>
        <w:spacing w:line="360" w:lineRule="auto"/>
        <w:ind w:left="0" w:firstLine="480" w:firstLineChars="200"/>
        <w:jc w:val="left"/>
        <w:rPr>
          <w:sz w:val="24"/>
        </w:rPr>
      </w:pPr>
      <w:r>
        <w:rPr>
          <w:sz w:val="24"/>
        </w:rPr>
        <w:t>我公司承诺完全符合《政府采购法》、《政府采购法实施条例》等法律法规规定，并随时接受采购人、采购代理机构的检查验证。在整个磋商过程中，我公司若有违规行为，我公司完全接受贵中心依照相关法律法规和磋商文件的规定给予处罚。</w:t>
      </w:r>
    </w:p>
    <w:p w14:paraId="5C85675B">
      <w:pPr>
        <w:numPr>
          <w:ilvl w:val="0"/>
          <w:numId w:val="2"/>
        </w:numPr>
        <w:spacing w:line="360" w:lineRule="auto"/>
        <w:ind w:left="0" w:firstLine="480" w:firstLineChars="200"/>
        <w:jc w:val="left"/>
        <w:rPr>
          <w:sz w:val="24"/>
        </w:rPr>
      </w:pPr>
      <w:r>
        <w:rPr>
          <w:sz w:val="24"/>
        </w:rPr>
        <w:t>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投标截止日前3年在经营活动中没有重大违法记录。</w:t>
      </w:r>
    </w:p>
    <w:p w14:paraId="562BDDAC">
      <w:pPr>
        <w:numPr>
          <w:ilvl w:val="0"/>
          <w:numId w:val="2"/>
        </w:numPr>
        <w:spacing w:line="360" w:lineRule="auto"/>
        <w:ind w:left="0" w:firstLine="480" w:firstLineChars="200"/>
        <w:jc w:val="left"/>
        <w:rPr>
          <w:sz w:val="24"/>
        </w:rPr>
      </w:pPr>
      <w:r>
        <w:rPr>
          <w:sz w:val="24"/>
        </w:rPr>
        <w:t>我公司若成交，本承诺将成为合同不可分割的一部分，与合同具有同等的法律效力。</w:t>
      </w:r>
    </w:p>
    <w:p w14:paraId="7906A1DD">
      <w:pPr>
        <w:numPr>
          <w:ilvl w:val="0"/>
          <w:numId w:val="2"/>
        </w:numPr>
        <w:spacing w:line="360" w:lineRule="auto"/>
        <w:ind w:left="0" w:firstLine="480" w:firstLineChars="200"/>
        <w:jc w:val="left"/>
        <w:rPr>
          <w:sz w:val="24"/>
        </w:rPr>
      </w:pPr>
      <w:r>
        <w:rPr>
          <w:sz w:val="24"/>
        </w:rPr>
        <w:t>如违反上述承诺，我公司投标无效且接受相关部门依法作出的处罚，并承担通过相关媒体予以公布的任何风险和责任。</w:t>
      </w:r>
    </w:p>
    <w:p w14:paraId="0B13BA42">
      <w:pPr>
        <w:spacing w:line="360" w:lineRule="auto"/>
        <w:ind w:firstLine="480" w:firstLineChars="200"/>
        <w:rPr>
          <w:sz w:val="24"/>
        </w:rPr>
      </w:pPr>
      <w:r>
        <w:rPr>
          <w:sz w:val="24"/>
        </w:rPr>
        <w:t>11. 我公司开票信息如下，</w:t>
      </w:r>
      <w:r>
        <w:rPr>
          <w:b/>
          <w:sz w:val="24"/>
        </w:rPr>
        <w:t>此信息与我公司在税务局注册的信息一致</w:t>
      </w:r>
      <w:r>
        <w:rPr>
          <w:sz w:val="24"/>
        </w:rPr>
        <w:t>：</w:t>
      </w:r>
    </w:p>
    <w:p w14:paraId="5A0FB653">
      <w:pPr>
        <w:spacing w:line="360" w:lineRule="auto"/>
        <w:ind w:firstLine="480" w:firstLineChars="200"/>
        <w:rPr>
          <w:sz w:val="24"/>
        </w:rPr>
      </w:pPr>
      <w:r>
        <w:rPr>
          <w:sz w:val="24"/>
        </w:rPr>
        <w:t>纳税人识别号：</w:t>
      </w:r>
    </w:p>
    <w:p w14:paraId="49F8DC6E">
      <w:pPr>
        <w:spacing w:line="360" w:lineRule="auto"/>
        <w:ind w:firstLine="480" w:firstLineChars="200"/>
        <w:rPr>
          <w:sz w:val="24"/>
        </w:rPr>
      </w:pPr>
      <w:r>
        <w:rPr>
          <w:sz w:val="24"/>
        </w:rPr>
        <w:t>地址、电话：</w:t>
      </w:r>
    </w:p>
    <w:p w14:paraId="27AFBEBD">
      <w:pPr>
        <w:spacing w:line="360" w:lineRule="auto"/>
        <w:ind w:firstLine="480" w:firstLineChars="200"/>
        <w:rPr>
          <w:sz w:val="24"/>
        </w:rPr>
      </w:pPr>
      <w:r>
        <w:rPr>
          <w:sz w:val="24"/>
        </w:rPr>
        <w:t>开户行及账号：</w:t>
      </w:r>
    </w:p>
    <w:p w14:paraId="31B4D6D1">
      <w:pPr>
        <w:spacing w:line="360" w:lineRule="auto"/>
        <w:ind w:firstLine="480" w:firstLineChars="200"/>
        <w:rPr>
          <w:sz w:val="24"/>
        </w:rPr>
      </w:pPr>
      <w:r>
        <w:rPr>
          <w:sz w:val="24"/>
        </w:rPr>
        <w:t>开具发票类型：□增值税专用发票         □增值税普通发票</w:t>
      </w:r>
    </w:p>
    <w:p w14:paraId="15B6A13A">
      <w:pPr>
        <w:spacing w:line="360" w:lineRule="auto"/>
        <w:ind w:firstLine="480" w:firstLineChars="200"/>
        <w:rPr>
          <w:sz w:val="24"/>
        </w:rPr>
      </w:pPr>
      <w:r>
        <w:rPr>
          <w:sz w:val="24"/>
        </w:rPr>
        <w:t>12. 我公司选择招标代理服务费发票领取方式（请自行选择以下任一方式并在相应□里划“√”）：</w:t>
      </w:r>
    </w:p>
    <w:p w14:paraId="341FB6B4">
      <w:pPr>
        <w:spacing w:line="360" w:lineRule="auto"/>
        <w:ind w:firstLine="482" w:firstLineChars="200"/>
        <w:rPr>
          <w:b/>
          <w:sz w:val="24"/>
        </w:rPr>
      </w:pPr>
      <w:r>
        <w:rPr>
          <w:b/>
          <w:sz w:val="24"/>
        </w:rPr>
        <w:t>□上门自取</w:t>
      </w:r>
    </w:p>
    <w:p w14:paraId="069B17F9">
      <w:pPr>
        <w:spacing w:line="360" w:lineRule="auto"/>
        <w:ind w:firstLine="480" w:firstLineChars="200"/>
        <w:rPr>
          <w:sz w:val="24"/>
        </w:rPr>
      </w:pPr>
    </w:p>
    <w:p w14:paraId="7B4F0765">
      <w:pPr>
        <w:spacing w:line="360" w:lineRule="auto"/>
        <w:ind w:firstLine="482" w:firstLineChars="200"/>
        <w:rPr>
          <w:b/>
          <w:sz w:val="24"/>
        </w:rPr>
      </w:pPr>
      <w:r>
        <w:rPr>
          <w:b/>
          <w:sz w:val="24"/>
        </w:rPr>
        <w:t>□到付邮寄</w:t>
      </w:r>
    </w:p>
    <w:p w14:paraId="526EED6C">
      <w:pPr>
        <w:spacing w:line="360" w:lineRule="auto"/>
        <w:ind w:firstLine="480" w:firstLineChars="200"/>
        <w:rPr>
          <w:sz w:val="24"/>
        </w:rPr>
      </w:pPr>
      <w:r>
        <w:rPr>
          <w:sz w:val="24"/>
        </w:rPr>
        <w:t>邮寄地址、邮编：</w:t>
      </w:r>
    </w:p>
    <w:p w14:paraId="25E4FF0A">
      <w:pPr>
        <w:spacing w:line="360" w:lineRule="auto"/>
        <w:ind w:firstLine="480" w:firstLineChars="200"/>
        <w:rPr>
          <w:sz w:val="24"/>
        </w:rPr>
      </w:pPr>
      <w:r>
        <w:rPr>
          <w:sz w:val="24"/>
        </w:rPr>
        <w:t>邮寄联系人、手机号码：</w:t>
      </w:r>
    </w:p>
    <w:p w14:paraId="1B69BD79">
      <w:pPr>
        <w:spacing w:line="360" w:lineRule="auto"/>
        <w:jc w:val="left"/>
        <w:rPr>
          <w:sz w:val="24"/>
        </w:rPr>
      </w:pPr>
    </w:p>
    <w:p w14:paraId="42447D4C">
      <w:pPr>
        <w:pStyle w:val="37"/>
        <w:autoSpaceDE w:val="0"/>
        <w:autoSpaceDN w:val="0"/>
        <w:adjustRightInd w:val="0"/>
        <w:spacing w:line="520" w:lineRule="exact"/>
        <w:ind w:left="900" w:firstLine="0" w:firstLineChars="0"/>
        <w:jc w:val="left"/>
        <w:rPr>
          <w:kern w:val="0"/>
          <w:sz w:val="24"/>
          <w:u w:val="single"/>
          <w:lang w:eastAsia="zh-CN"/>
        </w:rPr>
      </w:pPr>
    </w:p>
    <w:p w14:paraId="7A0DC928">
      <w:pPr>
        <w:autoSpaceDE w:val="0"/>
        <w:autoSpaceDN w:val="0"/>
        <w:adjustRightInd w:val="0"/>
        <w:spacing w:line="520" w:lineRule="exact"/>
        <w:ind w:firstLine="480"/>
        <w:jc w:val="left"/>
        <w:rPr>
          <w:kern w:val="0"/>
          <w:sz w:val="24"/>
        </w:rPr>
      </w:pPr>
      <w:r>
        <w:rPr>
          <w:kern w:val="0"/>
          <w:sz w:val="24"/>
        </w:rPr>
        <w:t>供应商名称：</w:t>
      </w:r>
    </w:p>
    <w:p w14:paraId="46F92B84">
      <w:pPr>
        <w:autoSpaceDE w:val="0"/>
        <w:autoSpaceDN w:val="0"/>
        <w:adjustRightInd w:val="0"/>
        <w:spacing w:line="520" w:lineRule="exact"/>
        <w:ind w:firstLine="480"/>
        <w:jc w:val="left"/>
        <w:rPr>
          <w:kern w:val="0"/>
          <w:sz w:val="24"/>
          <w:u w:val="single"/>
        </w:rPr>
      </w:pPr>
    </w:p>
    <w:p w14:paraId="7B0231D3">
      <w:pPr>
        <w:autoSpaceDE w:val="0"/>
        <w:autoSpaceDN w:val="0"/>
        <w:adjustRightInd w:val="0"/>
        <w:spacing w:line="520" w:lineRule="exact"/>
        <w:ind w:firstLine="480"/>
        <w:jc w:val="left"/>
        <w:rPr>
          <w:kern w:val="0"/>
          <w:sz w:val="24"/>
        </w:rPr>
      </w:pPr>
      <w:r>
        <w:rPr>
          <w:kern w:val="0"/>
          <w:sz w:val="24"/>
        </w:rPr>
        <w:t>日期：                年       月       日</w:t>
      </w:r>
    </w:p>
    <w:p w14:paraId="002664F9">
      <w:pPr>
        <w:spacing w:line="460" w:lineRule="exact"/>
        <w:rPr>
          <w:b/>
          <w:sz w:val="24"/>
        </w:rPr>
      </w:pPr>
      <w:r>
        <w:rPr>
          <w:b/>
          <w:sz w:val="24"/>
        </w:rPr>
        <w:br w:type="page"/>
      </w:r>
      <w:r>
        <w:rPr>
          <w:b/>
          <w:sz w:val="24"/>
        </w:rPr>
        <w:t>附件2</w:t>
      </w:r>
    </w:p>
    <w:p w14:paraId="7445E827">
      <w:pPr>
        <w:ind w:right="84"/>
        <w:jc w:val="center"/>
        <w:rPr>
          <w:b/>
          <w:sz w:val="24"/>
        </w:rPr>
      </w:pPr>
    </w:p>
    <w:p w14:paraId="200D8421">
      <w:pPr>
        <w:ind w:right="84"/>
        <w:jc w:val="center"/>
        <w:rPr>
          <w:b/>
          <w:sz w:val="24"/>
        </w:rPr>
      </w:pPr>
      <w:r>
        <w:rPr>
          <w:b/>
          <w:sz w:val="24"/>
        </w:rPr>
        <w:t>供应商资格声明函</w:t>
      </w:r>
    </w:p>
    <w:p w14:paraId="2680C021">
      <w:pPr>
        <w:spacing w:line="360" w:lineRule="auto"/>
        <w:ind w:firstLine="420"/>
        <w:jc w:val="center"/>
        <w:rPr>
          <w:b/>
          <w:sz w:val="24"/>
        </w:rPr>
      </w:pPr>
    </w:p>
    <w:p w14:paraId="4A989842">
      <w:pPr>
        <w:spacing w:line="360" w:lineRule="auto"/>
        <w:rPr>
          <w:sz w:val="24"/>
        </w:rPr>
      </w:pPr>
      <w:r>
        <w:rPr>
          <w:sz w:val="24"/>
        </w:rPr>
        <w:t>天津市政府采购中心：</w:t>
      </w:r>
    </w:p>
    <w:p w14:paraId="20C36D8A">
      <w:pPr>
        <w:spacing w:line="360" w:lineRule="auto"/>
        <w:ind w:firstLine="480" w:firstLineChars="200"/>
        <w:rPr>
          <w:sz w:val="24"/>
        </w:rPr>
      </w:pPr>
      <w:r>
        <w:rPr>
          <w:sz w:val="24"/>
        </w:rPr>
        <w:t>我单位自愿参与本项目的政府采购活动，郑重承诺如下：</w:t>
      </w:r>
    </w:p>
    <w:p w14:paraId="27CA063F">
      <w:pPr>
        <w:spacing w:line="360" w:lineRule="auto"/>
        <w:ind w:firstLine="480" w:firstLineChars="200"/>
        <w:rPr>
          <w:sz w:val="24"/>
        </w:rPr>
      </w:pPr>
      <w:r>
        <w:rPr>
          <w:sz w:val="24"/>
        </w:rPr>
        <w:t>（一）我单位具有良好的商业信誉和健全的财务会计制度；</w:t>
      </w:r>
    </w:p>
    <w:p w14:paraId="0FCE345E">
      <w:pPr>
        <w:spacing w:line="360" w:lineRule="auto"/>
        <w:ind w:firstLine="480" w:firstLineChars="200"/>
        <w:rPr>
          <w:sz w:val="24"/>
        </w:rPr>
      </w:pPr>
      <w:r>
        <w:rPr>
          <w:sz w:val="24"/>
        </w:rPr>
        <w:t>（二）我单位依法缴纳税收和社会保障资金；</w:t>
      </w:r>
    </w:p>
    <w:p w14:paraId="3246DDAA">
      <w:pPr>
        <w:spacing w:line="360" w:lineRule="auto"/>
        <w:ind w:firstLine="480" w:firstLineChars="200"/>
        <w:rPr>
          <w:sz w:val="24"/>
        </w:rPr>
      </w:pPr>
      <w:r>
        <w:rPr>
          <w:sz w:val="24"/>
        </w:rPr>
        <w:t>（三）我单位具备履行合同所必需的设备和专业技术能力；</w:t>
      </w:r>
    </w:p>
    <w:p w14:paraId="2749D1AA">
      <w:pPr>
        <w:spacing w:line="360" w:lineRule="auto"/>
        <w:ind w:firstLine="480" w:firstLineChars="200"/>
        <w:rPr>
          <w:sz w:val="24"/>
        </w:rPr>
      </w:pPr>
      <w:r>
        <w:rPr>
          <w:sz w:val="24"/>
        </w:rPr>
        <w:t>（四）参加政府采购活动前3年我单位在经营活动中没有重大违法记录；</w:t>
      </w:r>
    </w:p>
    <w:p w14:paraId="56A9D436">
      <w:pPr>
        <w:spacing w:line="360" w:lineRule="auto"/>
        <w:ind w:firstLine="480" w:firstLineChars="200"/>
        <w:rPr>
          <w:sz w:val="24"/>
        </w:rPr>
      </w:pPr>
      <w:r>
        <w:rPr>
          <w:sz w:val="24"/>
        </w:rPr>
        <w:t>（五）我单位不存在为采购项目提供整体设计、规范编制或者项目管理、监理、检测等服务后，再参加该采购项目的其他采购活动的情形。</w:t>
      </w:r>
    </w:p>
    <w:p w14:paraId="090873FD">
      <w:pPr>
        <w:spacing w:line="360" w:lineRule="auto"/>
        <w:ind w:firstLine="480" w:firstLineChars="200"/>
        <w:rPr>
          <w:sz w:val="24"/>
        </w:rPr>
      </w:pPr>
      <w:r>
        <w:rPr>
          <w:sz w:val="24"/>
        </w:rPr>
        <w:t>（六）与我单位存在“单位负责人为同一人或者存在直接控股、管理关系”的其他单位信息如下：</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8"/>
        <w:gridCol w:w="3874"/>
        <w:gridCol w:w="2840"/>
      </w:tblGrid>
      <w:tr w14:paraId="4B5C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F72E325">
            <w:pPr>
              <w:jc w:val="center"/>
              <w:rPr>
                <w:szCs w:val="21"/>
              </w:rPr>
            </w:pPr>
            <w:r>
              <w:rPr>
                <w:szCs w:val="21"/>
              </w:rPr>
              <w:t>序号</w:t>
            </w:r>
          </w:p>
        </w:tc>
        <w:tc>
          <w:tcPr>
            <w:tcW w:w="2273" w:type="pct"/>
            <w:vAlign w:val="center"/>
          </w:tcPr>
          <w:p w14:paraId="01EF55D6">
            <w:pPr>
              <w:jc w:val="center"/>
              <w:rPr>
                <w:szCs w:val="21"/>
              </w:rPr>
            </w:pPr>
            <w:r>
              <w:rPr>
                <w:szCs w:val="21"/>
              </w:rPr>
              <w:t>单位名称</w:t>
            </w:r>
          </w:p>
        </w:tc>
        <w:tc>
          <w:tcPr>
            <w:tcW w:w="1667" w:type="pct"/>
            <w:vAlign w:val="center"/>
          </w:tcPr>
          <w:p w14:paraId="067D1062">
            <w:pPr>
              <w:jc w:val="center"/>
              <w:rPr>
                <w:szCs w:val="21"/>
              </w:rPr>
            </w:pPr>
            <w:r>
              <w:rPr>
                <w:szCs w:val="21"/>
              </w:rPr>
              <w:t>相互关系类型</w:t>
            </w:r>
          </w:p>
        </w:tc>
      </w:tr>
      <w:tr w14:paraId="3D6A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2193550">
            <w:pPr>
              <w:jc w:val="center"/>
              <w:rPr>
                <w:szCs w:val="21"/>
              </w:rPr>
            </w:pPr>
            <w:r>
              <w:rPr>
                <w:szCs w:val="21"/>
              </w:rPr>
              <w:t>1</w:t>
            </w:r>
          </w:p>
        </w:tc>
        <w:tc>
          <w:tcPr>
            <w:tcW w:w="2273" w:type="pct"/>
            <w:vAlign w:val="center"/>
          </w:tcPr>
          <w:p w14:paraId="7689D403">
            <w:pPr>
              <w:jc w:val="center"/>
              <w:rPr>
                <w:szCs w:val="21"/>
              </w:rPr>
            </w:pPr>
          </w:p>
        </w:tc>
        <w:tc>
          <w:tcPr>
            <w:tcW w:w="1667" w:type="pct"/>
            <w:vAlign w:val="center"/>
          </w:tcPr>
          <w:p w14:paraId="2DB6F444">
            <w:pPr>
              <w:jc w:val="center"/>
              <w:rPr>
                <w:szCs w:val="21"/>
              </w:rPr>
            </w:pPr>
          </w:p>
        </w:tc>
      </w:tr>
      <w:tr w14:paraId="6E7F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FE96CDE">
            <w:pPr>
              <w:jc w:val="center"/>
              <w:rPr>
                <w:szCs w:val="21"/>
              </w:rPr>
            </w:pPr>
            <w:r>
              <w:rPr>
                <w:szCs w:val="21"/>
              </w:rPr>
              <w:t>2</w:t>
            </w:r>
          </w:p>
        </w:tc>
        <w:tc>
          <w:tcPr>
            <w:tcW w:w="2273" w:type="pct"/>
            <w:vAlign w:val="center"/>
          </w:tcPr>
          <w:p w14:paraId="17CEE7EC">
            <w:pPr>
              <w:jc w:val="center"/>
              <w:rPr>
                <w:szCs w:val="21"/>
              </w:rPr>
            </w:pPr>
          </w:p>
        </w:tc>
        <w:tc>
          <w:tcPr>
            <w:tcW w:w="1667" w:type="pct"/>
            <w:vAlign w:val="center"/>
          </w:tcPr>
          <w:p w14:paraId="16046986">
            <w:pPr>
              <w:jc w:val="center"/>
              <w:rPr>
                <w:szCs w:val="21"/>
              </w:rPr>
            </w:pPr>
          </w:p>
        </w:tc>
      </w:tr>
      <w:tr w14:paraId="04B9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61F9074">
            <w:pPr>
              <w:jc w:val="center"/>
              <w:rPr>
                <w:szCs w:val="21"/>
              </w:rPr>
            </w:pPr>
            <w:r>
              <w:rPr>
                <w:szCs w:val="21"/>
              </w:rPr>
              <w:t>3</w:t>
            </w:r>
          </w:p>
        </w:tc>
        <w:tc>
          <w:tcPr>
            <w:tcW w:w="2273" w:type="pct"/>
            <w:vAlign w:val="center"/>
          </w:tcPr>
          <w:p w14:paraId="138D8DB1">
            <w:pPr>
              <w:jc w:val="center"/>
              <w:rPr>
                <w:szCs w:val="21"/>
              </w:rPr>
            </w:pPr>
          </w:p>
        </w:tc>
        <w:tc>
          <w:tcPr>
            <w:tcW w:w="1667" w:type="pct"/>
            <w:vAlign w:val="center"/>
          </w:tcPr>
          <w:p w14:paraId="766E86FD">
            <w:pPr>
              <w:jc w:val="center"/>
              <w:rPr>
                <w:szCs w:val="21"/>
              </w:rPr>
            </w:pPr>
          </w:p>
        </w:tc>
      </w:tr>
    </w:tbl>
    <w:p w14:paraId="1E907B28">
      <w:pPr>
        <w:spacing w:line="360" w:lineRule="auto"/>
        <w:ind w:firstLine="480" w:firstLineChars="200"/>
        <w:rPr>
          <w:sz w:val="24"/>
        </w:rPr>
      </w:pPr>
      <w:r>
        <w:rPr>
          <w:sz w:val="24"/>
        </w:rPr>
        <w:t>上表未填写的，视为不存在第（六）条所列情形</w:t>
      </w:r>
    </w:p>
    <w:p w14:paraId="2D909617">
      <w:pPr>
        <w:spacing w:line="360" w:lineRule="auto"/>
        <w:ind w:firstLine="480" w:firstLineChars="200"/>
        <w:rPr>
          <w:sz w:val="24"/>
        </w:rPr>
      </w:pPr>
    </w:p>
    <w:p w14:paraId="36768592">
      <w:pPr>
        <w:spacing w:line="360" w:lineRule="auto"/>
        <w:ind w:firstLine="480" w:firstLineChars="200"/>
        <w:rPr>
          <w:sz w:val="24"/>
        </w:rPr>
      </w:pPr>
      <w:r>
        <w:rPr>
          <w:sz w:val="24"/>
        </w:rPr>
        <w:t>上述声明真实有效，否则我单位承担全部责任和不利后果。</w:t>
      </w:r>
    </w:p>
    <w:p w14:paraId="4531042F">
      <w:pPr>
        <w:spacing w:line="360" w:lineRule="auto"/>
        <w:ind w:firstLine="480" w:firstLineChars="200"/>
        <w:rPr>
          <w:sz w:val="24"/>
        </w:rPr>
      </w:pPr>
    </w:p>
    <w:p w14:paraId="062EE22A">
      <w:pPr>
        <w:spacing w:line="360" w:lineRule="auto"/>
        <w:ind w:firstLine="240" w:firstLineChars="100"/>
        <w:rPr>
          <w:sz w:val="24"/>
        </w:rPr>
      </w:pPr>
      <w:r>
        <w:rPr>
          <w:sz w:val="24"/>
        </w:rPr>
        <w:t>供应商名称：</w:t>
      </w:r>
    </w:p>
    <w:p w14:paraId="0762107C">
      <w:pPr>
        <w:spacing w:line="360" w:lineRule="auto"/>
        <w:ind w:firstLine="240" w:firstLineChars="100"/>
        <w:rPr>
          <w:sz w:val="24"/>
        </w:rPr>
      </w:pPr>
    </w:p>
    <w:p w14:paraId="0D464DB3">
      <w:pPr>
        <w:spacing w:line="360" w:lineRule="auto"/>
        <w:ind w:firstLine="240" w:firstLineChars="100"/>
        <w:rPr>
          <w:sz w:val="24"/>
        </w:rPr>
      </w:pPr>
      <w:r>
        <w:rPr>
          <w:sz w:val="24"/>
        </w:rPr>
        <w:t xml:space="preserve">日期：  </w:t>
      </w:r>
    </w:p>
    <w:p w14:paraId="296CF5C5">
      <w:pPr>
        <w:spacing w:line="460" w:lineRule="exact"/>
        <w:rPr>
          <w:b/>
          <w:sz w:val="24"/>
        </w:rPr>
      </w:pPr>
    </w:p>
    <w:p w14:paraId="067231A1">
      <w:pPr>
        <w:spacing w:line="460" w:lineRule="exact"/>
        <w:rPr>
          <w:b/>
          <w:sz w:val="24"/>
        </w:rPr>
      </w:pPr>
    </w:p>
    <w:p w14:paraId="1509396F">
      <w:pPr>
        <w:spacing w:line="460" w:lineRule="exact"/>
        <w:rPr>
          <w:b/>
          <w:sz w:val="24"/>
        </w:rPr>
      </w:pPr>
    </w:p>
    <w:p w14:paraId="560E4DAB">
      <w:pPr>
        <w:spacing w:line="460" w:lineRule="exact"/>
        <w:rPr>
          <w:b/>
          <w:sz w:val="24"/>
        </w:rPr>
      </w:pPr>
    </w:p>
    <w:p w14:paraId="4F350423">
      <w:pPr>
        <w:spacing w:line="460" w:lineRule="exact"/>
        <w:rPr>
          <w:b/>
          <w:sz w:val="24"/>
        </w:rPr>
      </w:pPr>
    </w:p>
    <w:p w14:paraId="312163E4">
      <w:pPr>
        <w:spacing w:line="460" w:lineRule="exact"/>
        <w:rPr>
          <w:b/>
          <w:sz w:val="24"/>
        </w:rPr>
      </w:pPr>
    </w:p>
    <w:p w14:paraId="4163BE94">
      <w:pPr>
        <w:spacing w:line="460" w:lineRule="exact"/>
        <w:rPr>
          <w:b/>
          <w:sz w:val="24"/>
        </w:rPr>
      </w:pPr>
      <w:r>
        <w:rPr>
          <w:b/>
          <w:bCs/>
          <w:sz w:val="24"/>
        </w:rPr>
        <w:t>附件2-1：磋商文件第一部分供应商资格要求的证件</w:t>
      </w:r>
    </w:p>
    <w:p w14:paraId="1EA01D64">
      <w:pPr>
        <w:spacing w:line="460" w:lineRule="exact"/>
        <w:ind w:left="192"/>
        <w:jc w:val="center"/>
        <w:rPr>
          <w:b/>
          <w:sz w:val="24"/>
        </w:rPr>
      </w:pPr>
    </w:p>
    <w:p w14:paraId="602B35B2">
      <w:pPr>
        <w:spacing w:line="460" w:lineRule="exact"/>
        <w:ind w:left="192"/>
        <w:jc w:val="center"/>
        <w:rPr>
          <w:b/>
          <w:sz w:val="24"/>
        </w:rPr>
      </w:pPr>
    </w:p>
    <w:p w14:paraId="6550E7F0">
      <w:pPr>
        <w:spacing w:line="460" w:lineRule="exact"/>
        <w:ind w:left="192"/>
        <w:jc w:val="center"/>
        <w:rPr>
          <w:b/>
          <w:sz w:val="24"/>
        </w:rPr>
      </w:pPr>
    </w:p>
    <w:p w14:paraId="5E41B065">
      <w:pPr>
        <w:spacing w:line="460" w:lineRule="exact"/>
        <w:jc w:val="left"/>
        <w:rPr>
          <w:b/>
          <w:sz w:val="24"/>
        </w:rPr>
      </w:pPr>
      <w:r>
        <w:rPr>
          <w:b/>
          <w:sz w:val="24"/>
        </w:rPr>
        <w:br w:type="page"/>
      </w:r>
      <w:r>
        <w:rPr>
          <w:b/>
          <w:sz w:val="24"/>
        </w:rPr>
        <w:t>附件3</w:t>
      </w:r>
    </w:p>
    <w:p w14:paraId="3E5CE99C">
      <w:pPr>
        <w:autoSpaceDN w:val="0"/>
        <w:spacing w:line="360" w:lineRule="auto"/>
        <w:jc w:val="center"/>
        <w:rPr>
          <w:b/>
          <w:bCs/>
          <w:sz w:val="24"/>
        </w:rPr>
      </w:pPr>
      <w:r>
        <w:rPr>
          <w:b/>
          <w:bCs/>
          <w:sz w:val="24"/>
        </w:rPr>
        <w:t>磋商代表人授权书</w:t>
      </w:r>
    </w:p>
    <w:p w14:paraId="41D6CDA0">
      <w:pPr>
        <w:spacing w:line="360" w:lineRule="auto"/>
        <w:rPr>
          <w:sz w:val="24"/>
          <w:szCs w:val="21"/>
        </w:rPr>
      </w:pPr>
    </w:p>
    <w:p w14:paraId="25DCEE7D">
      <w:pPr>
        <w:spacing w:line="360" w:lineRule="auto"/>
        <w:rPr>
          <w:sz w:val="24"/>
          <w:szCs w:val="21"/>
        </w:rPr>
      </w:pPr>
      <w:r>
        <w:rPr>
          <w:sz w:val="24"/>
          <w:szCs w:val="21"/>
        </w:rPr>
        <w:t>致：天津市政府采购中心</w:t>
      </w:r>
    </w:p>
    <w:p w14:paraId="0D052D58">
      <w:pPr>
        <w:spacing w:line="360" w:lineRule="auto"/>
        <w:ind w:firstLine="480" w:firstLineChars="200"/>
        <w:rPr>
          <w:sz w:val="24"/>
          <w:szCs w:val="21"/>
        </w:rPr>
      </w:pPr>
      <w:r>
        <w:rPr>
          <w:sz w:val="24"/>
          <w:szCs w:val="21"/>
        </w:rPr>
        <w:t>我单位授权委托本月/上月（本月尚未缴纳社保的，则填写上月）由我单位缴纳社会保险的在职职工_______________（姓名）（身份证号码：____________________、联系电话：_______________）作为磋商代表人以我方的名义参加贵中心组织的______________________项目（项目编号：_______________）的政府采购活动，并代表我方全权办理针对上述项目的响应文件递交、磋商、响应文件澄清、签约等一切具体事务和签署相关文件。</w:t>
      </w:r>
    </w:p>
    <w:p w14:paraId="44C4D00E">
      <w:pPr>
        <w:spacing w:line="360" w:lineRule="auto"/>
        <w:ind w:firstLine="480" w:firstLineChars="200"/>
        <w:rPr>
          <w:sz w:val="24"/>
          <w:szCs w:val="21"/>
        </w:rPr>
      </w:pPr>
      <w:r>
        <w:rPr>
          <w:sz w:val="24"/>
          <w:szCs w:val="21"/>
        </w:rPr>
        <w:t>我方对磋商代表人的签名事项负全部责任。</w:t>
      </w:r>
    </w:p>
    <w:p w14:paraId="55253774">
      <w:pPr>
        <w:spacing w:line="360" w:lineRule="auto"/>
        <w:ind w:firstLine="480" w:firstLineChars="200"/>
        <w:rPr>
          <w:sz w:val="24"/>
          <w:szCs w:val="21"/>
        </w:rPr>
      </w:pPr>
      <w:r>
        <w:rPr>
          <w:sz w:val="24"/>
          <w:szCs w:val="21"/>
        </w:rPr>
        <w:t>本授权书至磋商有效期结束前始终有效。</w:t>
      </w:r>
    </w:p>
    <w:p w14:paraId="628B88C4">
      <w:pPr>
        <w:spacing w:line="360" w:lineRule="auto"/>
        <w:ind w:firstLine="480" w:firstLineChars="200"/>
        <w:rPr>
          <w:sz w:val="24"/>
          <w:szCs w:val="21"/>
        </w:rPr>
      </w:pPr>
      <w:r>
        <w:rPr>
          <w:sz w:val="24"/>
          <w:szCs w:val="21"/>
        </w:rPr>
        <w:t>磋商代表人无转委托权，特此委托。</w:t>
      </w:r>
    </w:p>
    <w:p w14:paraId="7875485B">
      <w:pPr>
        <w:spacing w:line="360" w:lineRule="auto"/>
        <w:ind w:firstLine="480" w:firstLineChars="200"/>
        <w:rPr>
          <w:sz w:val="24"/>
        </w:rPr>
      </w:pPr>
    </w:p>
    <w:p w14:paraId="4EBEFEBC">
      <w:pPr>
        <w:spacing w:line="360" w:lineRule="auto"/>
        <w:ind w:firstLine="480" w:firstLineChars="200"/>
        <w:rPr>
          <w:sz w:val="24"/>
        </w:rPr>
      </w:pPr>
    </w:p>
    <w:p w14:paraId="4AF33978">
      <w:pPr>
        <w:spacing w:line="360" w:lineRule="auto"/>
        <w:ind w:firstLine="480" w:firstLineChars="200"/>
        <w:rPr>
          <w:sz w:val="24"/>
        </w:rPr>
      </w:pPr>
    </w:p>
    <w:p w14:paraId="7409F6BC">
      <w:pPr>
        <w:spacing w:line="360" w:lineRule="auto"/>
        <w:ind w:firstLine="5040" w:firstLineChars="2100"/>
        <w:rPr>
          <w:sz w:val="24"/>
        </w:rPr>
      </w:pPr>
      <w:r>
        <w:rPr>
          <w:sz w:val="24"/>
        </w:rPr>
        <w:t xml:space="preserve">     年   月   日</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B3A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shd w:val="clear" w:color="auto" w:fill="auto"/>
          </w:tcPr>
          <w:p w14:paraId="42794837">
            <w:pPr>
              <w:spacing w:line="360" w:lineRule="auto"/>
              <w:jc w:val="left"/>
              <w:rPr>
                <w:sz w:val="24"/>
              </w:rPr>
            </w:pPr>
            <w:r>
              <w:rPr>
                <w:sz w:val="24"/>
              </w:rPr>
              <w:t>磋商代表人身份证正面</w:t>
            </w:r>
          </w:p>
          <w:p w14:paraId="5813184F">
            <w:pPr>
              <w:spacing w:line="360" w:lineRule="auto"/>
              <w:jc w:val="left"/>
              <w:rPr>
                <w:sz w:val="24"/>
              </w:rPr>
            </w:pPr>
          </w:p>
          <w:p w14:paraId="5D216CFC">
            <w:pPr>
              <w:spacing w:line="360" w:lineRule="auto"/>
              <w:jc w:val="left"/>
              <w:rPr>
                <w:sz w:val="24"/>
              </w:rPr>
            </w:pPr>
          </w:p>
          <w:p w14:paraId="6A1AF896">
            <w:pPr>
              <w:spacing w:line="360" w:lineRule="auto"/>
              <w:jc w:val="left"/>
              <w:rPr>
                <w:sz w:val="24"/>
              </w:rPr>
            </w:pPr>
          </w:p>
          <w:p w14:paraId="60AFBB9D">
            <w:pPr>
              <w:spacing w:line="360" w:lineRule="auto"/>
              <w:jc w:val="left"/>
              <w:rPr>
                <w:sz w:val="24"/>
              </w:rPr>
            </w:pPr>
          </w:p>
          <w:p w14:paraId="2F56E278">
            <w:pPr>
              <w:spacing w:line="360" w:lineRule="auto"/>
              <w:jc w:val="left"/>
              <w:rPr>
                <w:sz w:val="24"/>
              </w:rPr>
            </w:pPr>
          </w:p>
        </w:tc>
        <w:tc>
          <w:tcPr>
            <w:tcW w:w="4264" w:type="dxa"/>
            <w:shd w:val="clear" w:color="auto" w:fill="auto"/>
          </w:tcPr>
          <w:p w14:paraId="51E0427E">
            <w:pPr>
              <w:spacing w:line="360" w:lineRule="auto"/>
              <w:jc w:val="left"/>
              <w:rPr>
                <w:sz w:val="24"/>
              </w:rPr>
            </w:pPr>
            <w:r>
              <w:rPr>
                <w:sz w:val="24"/>
              </w:rPr>
              <w:t>磋商代表人身份证背面</w:t>
            </w:r>
          </w:p>
        </w:tc>
      </w:tr>
    </w:tbl>
    <w:p w14:paraId="743DAA11">
      <w:pPr>
        <w:spacing w:line="360" w:lineRule="auto"/>
        <w:rPr>
          <w:sz w:val="24"/>
        </w:rPr>
      </w:pPr>
    </w:p>
    <w:p w14:paraId="0ADEF785">
      <w:pPr>
        <w:spacing w:line="460" w:lineRule="exact"/>
        <w:jc w:val="left"/>
        <w:rPr>
          <w:b/>
          <w:sz w:val="24"/>
        </w:rPr>
      </w:pPr>
      <w:r>
        <w:rPr>
          <w:b/>
          <w:sz w:val="24"/>
        </w:rPr>
        <w:br w:type="page"/>
      </w:r>
      <w:r>
        <w:rPr>
          <w:b/>
          <w:sz w:val="24"/>
        </w:rPr>
        <w:t>附件4-1</w:t>
      </w:r>
    </w:p>
    <w:p w14:paraId="5CC2418A">
      <w:pPr>
        <w:spacing w:line="460" w:lineRule="exact"/>
        <w:ind w:left="181"/>
        <w:jc w:val="center"/>
        <w:rPr>
          <w:b/>
          <w:sz w:val="24"/>
        </w:rPr>
      </w:pPr>
    </w:p>
    <w:p w14:paraId="62C1A879">
      <w:pPr>
        <w:autoSpaceDN w:val="0"/>
        <w:spacing w:line="360" w:lineRule="auto"/>
        <w:jc w:val="center"/>
        <w:rPr>
          <w:b/>
          <w:bCs/>
          <w:sz w:val="24"/>
        </w:rPr>
      </w:pPr>
      <w:r>
        <w:rPr>
          <w:b/>
          <w:bCs/>
          <w:sz w:val="24"/>
        </w:rPr>
        <w:t>商务要求点对点应答表</w:t>
      </w:r>
    </w:p>
    <w:p w14:paraId="19557084">
      <w:pPr>
        <w:spacing w:line="460" w:lineRule="exact"/>
        <w:rPr>
          <w:sz w:val="24"/>
        </w:rPr>
      </w:pPr>
    </w:p>
    <w:p w14:paraId="47D01046">
      <w:pPr>
        <w:spacing w:line="460" w:lineRule="exact"/>
        <w:rPr>
          <w:sz w:val="24"/>
        </w:rPr>
      </w:pPr>
      <w:r>
        <w:rPr>
          <w:sz w:val="24"/>
        </w:rPr>
        <w:t>项目名称：</w:t>
      </w:r>
      <w:r>
        <w:rPr>
          <w:sz w:val="24"/>
          <w:u w:val="single"/>
        </w:rPr>
        <w:t xml:space="preserve">                    </w:t>
      </w:r>
    </w:p>
    <w:p w14:paraId="429C63D3">
      <w:pPr>
        <w:spacing w:line="460" w:lineRule="exact"/>
        <w:rPr>
          <w:sz w:val="24"/>
        </w:rPr>
      </w:pPr>
      <w:r>
        <w:rPr>
          <w:sz w:val="24"/>
        </w:rPr>
        <w:t>项目编号：</w:t>
      </w:r>
      <w:r>
        <w:rPr>
          <w:sz w:val="24"/>
          <w:u w:val="single"/>
        </w:rPr>
        <w:t xml:space="preserve">                    </w:t>
      </w:r>
    </w:p>
    <w:p w14:paraId="054E5DD6">
      <w:pPr>
        <w:spacing w:line="460" w:lineRule="exact"/>
        <w:rPr>
          <w:sz w:val="24"/>
          <w:u w:val="single"/>
        </w:rPr>
      </w:pPr>
      <w:r>
        <w:rPr>
          <w:sz w:val="24"/>
        </w:rPr>
        <w:t>包号：</w:t>
      </w:r>
      <w:r>
        <w:rPr>
          <w:sz w:val="24"/>
          <w:u w:val="single"/>
        </w:rPr>
        <w:t xml:space="preserve">                        </w:t>
      </w:r>
    </w:p>
    <w:p w14:paraId="3C50B35A">
      <w:pPr>
        <w:spacing w:line="460" w:lineRule="exact"/>
        <w:rPr>
          <w:sz w:val="24"/>
          <w:u w:val="single"/>
        </w:rPr>
      </w:pPr>
    </w:p>
    <w:tbl>
      <w:tblPr>
        <w:tblStyle w:val="16"/>
        <w:tblW w:w="5133" w:type="pct"/>
        <w:tblInd w:w="0" w:type="dxa"/>
        <w:tblLayout w:type="autofit"/>
        <w:tblCellMar>
          <w:top w:w="0" w:type="dxa"/>
          <w:left w:w="108" w:type="dxa"/>
          <w:bottom w:w="0" w:type="dxa"/>
          <w:right w:w="108" w:type="dxa"/>
        </w:tblCellMar>
      </w:tblPr>
      <w:tblGrid>
        <w:gridCol w:w="1704"/>
        <w:gridCol w:w="2229"/>
        <w:gridCol w:w="2549"/>
        <w:gridCol w:w="1134"/>
        <w:gridCol w:w="1133"/>
      </w:tblGrid>
      <w:tr w14:paraId="5CF7AEE2">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4866F853">
            <w:pPr>
              <w:widowControl/>
              <w:jc w:val="center"/>
              <w:rPr>
                <w:kern w:val="0"/>
                <w:szCs w:val="21"/>
              </w:rPr>
            </w:pPr>
            <w:r>
              <w:rPr>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66C787AD">
            <w:pPr>
              <w:widowControl/>
              <w:jc w:val="center"/>
              <w:rPr>
                <w:kern w:val="0"/>
                <w:szCs w:val="21"/>
              </w:rPr>
            </w:pPr>
            <w:r>
              <w:rPr>
                <w:kern w:val="0"/>
                <w:szCs w:val="21"/>
              </w:rPr>
              <w:t>磋商文件要求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738E7BE2">
            <w:pPr>
              <w:widowControl/>
              <w:jc w:val="center"/>
              <w:rPr>
                <w:kern w:val="0"/>
                <w:szCs w:val="21"/>
              </w:rPr>
            </w:pPr>
            <w:r>
              <w:rPr>
                <w:kern w:val="0"/>
                <w:szCs w:val="21"/>
              </w:rPr>
              <w:t>响应应答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66021CB1">
            <w:pPr>
              <w:widowControl/>
              <w:jc w:val="center"/>
              <w:rPr>
                <w:kern w:val="0"/>
                <w:szCs w:val="21"/>
              </w:rPr>
            </w:pPr>
            <w:r>
              <w:rPr>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6CE87884">
            <w:pPr>
              <w:widowControl/>
              <w:jc w:val="center"/>
              <w:rPr>
                <w:kern w:val="0"/>
                <w:szCs w:val="21"/>
              </w:rPr>
            </w:pPr>
            <w:r>
              <w:rPr>
                <w:kern w:val="0"/>
                <w:szCs w:val="21"/>
              </w:rPr>
              <w:t>备注</w:t>
            </w:r>
          </w:p>
        </w:tc>
      </w:tr>
      <w:tr w14:paraId="5CF76BD9">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EC4A494">
            <w:pPr>
              <w:widowControl/>
              <w:jc w:val="left"/>
              <w:rPr>
                <w:kern w:val="0"/>
                <w:szCs w:val="21"/>
              </w:rPr>
            </w:pPr>
            <w:r>
              <w:rPr>
                <w:kern w:val="0"/>
                <w:szCs w:val="21"/>
              </w:rPr>
              <w:t>（一）报价要求</w:t>
            </w:r>
          </w:p>
        </w:tc>
      </w:tr>
      <w:tr w14:paraId="68BC5F87">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6C37656A">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B03D559">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0EF03AE1">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7854285">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388018AF">
            <w:pPr>
              <w:widowControl/>
              <w:jc w:val="left"/>
              <w:rPr>
                <w:kern w:val="0"/>
                <w:szCs w:val="21"/>
              </w:rPr>
            </w:pPr>
            <w:r>
              <w:rPr>
                <w:kern w:val="0"/>
                <w:szCs w:val="21"/>
              </w:rPr>
              <w:t>　</w:t>
            </w:r>
          </w:p>
        </w:tc>
      </w:tr>
      <w:tr w14:paraId="47E633BD">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F461888">
            <w:pPr>
              <w:widowControl/>
              <w:jc w:val="left"/>
              <w:rPr>
                <w:kern w:val="0"/>
                <w:szCs w:val="21"/>
              </w:rPr>
            </w:pPr>
            <w:r>
              <w:rPr>
                <w:kern w:val="0"/>
                <w:szCs w:val="21"/>
              </w:rPr>
              <w:t>（二）时间、地点要求</w:t>
            </w:r>
          </w:p>
        </w:tc>
      </w:tr>
      <w:tr w14:paraId="7D9E47DE">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5C1D6604">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F2DA9D7">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40808E71">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56660D39">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5DA2BFB">
            <w:pPr>
              <w:widowControl/>
              <w:jc w:val="left"/>
              <w:rPr>
                <w:kern w:val="0"/>
                <w:szCs w:val="21"/>
              </w:rPr>
            </w:pPr>
            <w:r>
              <w:rPr>
                <w:kern w:val="0"/>
                <w:szCs w:val="21"/>
              </w:rPr>
              <w:t>　</w:t>
            </w:r>
          </w:p>
        </w:tc>
      </w:tr>
      <w:tr w14:paraId="7451FE20">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8F9779F">
            <w:pPr>
              <w:widowControl/>
              <w:jc w:val="left"/>
              <w:rPr>
                <w:kern w:val="0"/>
                <w:szCs w:val="21"/>
              </w:rPr>
            </w:pPr>
            <w:r>
              <w:rPr>
                <w:kern w:val="0"/>
                <w:szCs w:val="21"/>
              </w:rPr>
              <w:t>（三）付款方式</w:t>
            </w:r>
          </w:p>
        </w:tc>
      </w:tr>
      <w:tr w14:paraId="7D711C47">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14A406C6">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E2CEB8F">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4C790D6">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13D8E62F">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65953E8">
            <w:pPr>
              <w:widowControl/>
              <w:jc w:val="left"/>
              <w:rPr>
                <w:kern w:val="0"/>
                <w:szCs w:val="21"/>
              </w:rPr>
            </w:pPr>
            <w:r>
              <w:rPr>
                <w:kern w:val="0"/>
                <w:szCs w:val="21"/>
              </w:rPr>
              <w:t>　</w:t>
            </w:r>
          </w:p>
        </w:tc>
      </w:tr>
      <w:tr w14:paraId="4FA157F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8210B76">
            <w:pPr>
              <w:widowControl/>
              <w:jc w:val="left"/>
              <w:rPr>
                <w:kern w:val="0"/>
                <w:szCs w:val="21"/>
              </w:rPr>
            </w:pPr>
            <w:r>
              <w:rPr>
                <w:kern w:val="0"/>
                <w:szCs w:val="21"/>
              </w:rPr>
              <w:t>（四）投标保证金和履约保证金</w:t>
            </w:r>
          </w:p>
        </w:tc>
      </w:tr>
      <w:tr w14:paraId="5E925E88">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4DE54C09">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D863582">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C1048A9">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1E8BEFC1">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70ECE3EA">
            <w:pPr>
              <w:widowControl/>
              <w:jc w:val="left"/>
              <w:rPr>
                <w:kern w:val="0"/>
                <w:szCs w:val="21"/>
              </w:rPr>
            </w:pPr>
            <w:r>
              <w:rPr>
                <w:kern w:val="0"/>
                <w:szCs w:val="21"/>
              </w:rPr>
              <w:t>　</w:t>
            </w:r>
          </w:p>
        </w:tc>
      </w:tr>
    </w:tbl>
    <w:p w14:paraId="29BBF29F">
      <w:pPr>
        <w:spacing w:line="620" w:lineRule="exact"/>
        <w:rPr>
          <w:sz w:val="24"/>
        </w:rPr>
      </w:pPr>
      <w:r>
        <w:rPr>
          <w:sz w:val="24"/>
        </w:rPr>
        <w:t>注：</w:t>
      </w:r>
    </w:p>
    <w:p w14:paraId="0857EC51">
      <w:pPr>
        <w:spacing w:line="360" w:lineRule="auto"/>
        <w:ind w:firstLine="480" w:firstLineChars="200"/>
        <w:rPr>
          <w:sz w:val="24"/>
        </w:rPr>
      </w:pPr>
      <w:r>
        <w:rPr>
          <w:rFonts w:hint="eastAsia"/>
          <w:sz w:val="24"/>
        </w:rPr>
        <w:t>1. 此表应按磋商文件商务要求中的全部内容逐项进行应答，未应答的，视为不满足磋商文件要求。</w:t>
      </w:r>
    </w:p>
    <w:p w14:paraId="513A89BF">
      <w:pPr>
        <w:spacing w:line="360" w:lineRule="auto"/>
        <w:ind w:firstLine="480" w:firstLineChars="200"/>
        <w:rPr>
          <w:sz w:val="24"/>
        </w:rPr>
      </w:pPr>
      <w:r>
        <w:rPr>
          <w:rFonts w:hint="eastAsia"/>
          <w:sz w:val="24"/>
        </w:rPr>
        <w:t>2</w:t>
      </w:r>
      <w:r>
        <w:rPr>
          <w:sz w:val="24"/>
        </w:rPr>
        <w:t>. 不如实填写偏离情况的</w:t>
      </w:r>
      <w:r>
        <w:rPr>
          <w:rFonts w:hint="eastAsia"/>
          <w:sz w:val="24"/>
        </w:rPr>
        <w:t>响应</w:t>
      </w:r>
      <w:r>
        <w:rPr>
          <w:sz w:val="24"/>
        </w:rPr>
        <w:t>文件将视为虚假材料。</w:t>
      </w:r>
    </w:p>
    <w:p w14:paraId="43CFB545">
      <w:pPr>
        <w:spacing w:line="360" w:lineRule="auto"/>
        <w:ind w:firstLine="480" w:firstLineChars="200"/>
        <w:rPr>
          <w:sz w:val="24"/>
        </w:rPr>
      </w:pPr>
      <w:r>
        <w:rPr>
          <w:rFonts w:hint="eastAsia"/>
          <w:sz w:val="24"/>
        </w:rPr>
        <w:t>3</w:t>
      </w:r>
      <w:r>
        <w:rPr>
          <w:sz w:val="24"/>
        </w:rPr>
        <w:t>. “</w:t>
      </w:r>
      <w:r>
        <w:rPr>
          <w:rFonts w:hint="eastAsia"/>
          <w:sz w:val="24"/>
        </w:rPr>
        <w:t>磋商文件</w:t>
      </w:r>
      <w:r>
        <w:rPr>
          <w:sz w:val="24"/>
        </w:rPr>
        <w:t>要求”指磋商文件中规定的具体要求，“</w:t>
      </w:r>
      <w:r>
        <w:rPr>
          <w:rFonts w:hint="eastAsia"/>
          <w:sz w:val="24"/>
        </w:rPr>
        <w:t>响应</w:t>
      </w:r>
      <w:r>
        <w:rPr>
          <w:sz w:val="24"/>
        </w:rPr>
        <w:t>应答”指</w:t>
      </w:r>
      <w:r>
        <w:rPr>
          <w:rFonts w:hint="eastAsia"/>
          <w:sz w:val="24"/>
        </w:rPr>
        <w:t>响应</w:t>
      </w:r>
      <w:r>
        <w:rPr>
          <w:sz w:val="24"/>
        </w:rPr>
        <w:t>文件的具体内容。“偏离说明”指</w:t>
      </w:r>
      <w:r>
        <w:rPr>
          <w:rFonts w:hint="eastAsia"/>
          <w:sz w:val="24"/>
        </w:rPr>
        <w:t>磋商文件</w:t>
      </w:r>
      <w:r>
        <w:rPr>
          <w:sz w:val="24"/>
        </w:rPr>
        <w:t>要求与</w:t>
      </w:r>
      <w:r>
        <w:rPr>
          <w:rFonts w:hint="eastAsia"/>
          <w:sz w:val="24"/>
        </w:rPr>
        <w:t>响应</w:t>
      </w:r>
      <w:r>
        <w:rPr>
          <w:sz w:val="24"/>
        </w:rPr>
        <w:t>应答之间的不同之处。</w:t>
      </w:r>
    </w:p>
    <w:p w14:paraId="5F8DEF2A">
      <w:pPr>
        <w:spacing w:line="360" w:lineRule="auto"/>
        <w:rPr>
          <w:sz w:val="24"/>
        </w:rPr>
      </w:pPr>
    </w:p>
    <w:p w14:paraId="706666D3">
      <w:pPr>
        <w:spacing w:line="360" w:lineRule="auto"/>
        <w:ind w:firstLine="4080" w:firstLineChars="1700"/>
        <w:rPr>
          <w:sz w:val="24"/>
        </w:rPr>
      </w:pPr>
      <w:r>
        <w:rPr>
          <w:sz w:val="24"/>
        </w:rPr>
        <w:t>供应商名称：</w:t>
      </w:r>
    </w:p>
    <w:p w14:paraId="273876F5">
      <w:pPr>
        <w:spacing w:line="360" w:lineRule="auto"/>
        <w:ind w:firstLine="4080" w:firstLineChars="1700"/>
        <w:rPr>
          <w:sz w:val="24"/>
        </w:rPr>
      </w:pPr>
    </w:p>
    <w:p w14:paraId="5B45D0F7">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D9D17CF">
      <w:pPr>
        <w:tabs>
          <w:tab w:val="left" w:pos="360"/>
        </w:tabs>
        <w:spacing w:after="312" w:afterLines="100" w:line="360" w:lineRule="auto"/>
        <w:rPr>
          <w:b/>
          <w:sz w:val="24"/>
        </w:rPr>
      </w:pPr>
      <w:r>
        <w:rPr>
          <w:sz w:val="24"/>
        </w:rPr>
        <w:br w:type="page"/>
      </w:r>
      <w:r>
        <w:rPr>
          <w:b/>
          <w:sz w:val="24"/>
        </w:rPr>
        <w:t>附件4-2</w:t>
      </w:r>
    </w:p>
    <w:p w14:paraId="13F1B175">
      <w:pPr>
        <w:spacing w:line="360" w:lineRule="auto"/>
        <w:jc w:val="center"/>
        <w:rPr>
          <w:b/>
          <w:bCs/>
          <w:sz w:val="24"/>
          <w:szCs w:val="24"/>
        </w:rPr>
      </w:pPr>
      <w:r>
        <w:rPr>
          <w:rFonts w:ascii="宋体" w:hAnsi="宋体"/>
          <w:b/>
          <w:bCs/>
          <w:sz w:val="24"/>
          <w:szCs w:val="24"/>
        </w:rPr>
        <w:t>技术要求偏离应答表</w:t>
      </w:r>
    </w:p>
    <w:p w14:paraId="640FF76E">
      <w:pPr>
        <w:spacing w:line="460" w:lineRule="exact"/>
        <w:rPr>
          <w:sz w:val="24"/>
        </w:rPr>
      </w:pPr>
      <w:r>
        <w:rPr>
          <w:sz w:val="24"/>
        </w:rPr>
        <w:t>项目名称：</w:t>
      </w:r>
      <w:r>
        <w:rPr>
          <w:sz w:val="24"/>
          <w:u w:val="single"/>
        </w:rPr>
        <w:t xml:space="preserve">                    </w:t>
      </w:r>
    </w:p>
    <w:p w14:paraId="62681001">
      <w:pPr>
        <w:spacing w:line="460" w:lineRule="exact"/>
        <w:rPr>
          <w:sz w:val="24"/>
        </w:rPr>
      </w:pPr>
      <w:r>
        <w:rPr>
          <w:sz w:val="24"/>
        </w:rPr>
        <w:t>项目编号：</w:t>
      </w:r>
      <w:r>
        <w:rPr>
          <w:sz w:val="24"/>
          <w:u w:val="single"/>
        </w:rPr>
        <w:t xml:space="preserve">                    </w:t>
      </w:r>
    </w:p>
    <w:p w14:paraId="4E76CA69">
      <w:pPr>
        <w:spacing w:line="460" w:lineRule="exact"/>
        <w:rPr>
          <w:sz w:val="24"/>
          <w:u w:val="single"/>
        </w:rPr>
      </w:pPr>
      <w:r>
        <w:rPr>
          <w:sz w:val="24"/>
        </w:rPr>
        <w:t>包号：</w:t>
      </w:r>
      <w:r>
        <w:rPr>
          <w:sz w:val="24"/>
          <w:u w:val="single"/>
        </w:rPr>
        <w:t xml:space="preserve">                        </w:t>
      </w:r>
    </w:p>
    <w:p w14:paraId="5C0E9837">
      <w:pPr>
        <w:spacing w:line="460" w:lineRule="exact"/>
        <w:rPr>
          <w:sz w:val="24"/>
          <w:szCs w:val="24"/>
          <w:u w:val="single"/>
        </w:rPr>
      </w:pPr>
    </w:p>
    <w:p w14:paraId="44B836BF">
      <w:pPr>
        <w:spacing w:line="360" w:lineRule="auto"/>
        <w:ind w:firstLine="482"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Style w:val="16"/>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6C0C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60BE98C">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487C59B3">
            <w:pPr>
              <w:widowControl/>
              <w:snapToGrid w:val="0"/>
              <w:jc w:val="center"/>
              <w:rPr>
                <w:kern w:val="0"/>
                <w:sz w:val="24"/>
                <w:szCs w:val="24"/>
              </w:rPr>
            </w:pPr>
            <w:r>
              <w:rPr>
                <w:rFonts w:hint="eastAsia" w:ascii="宋体" w:hAnsi="宋体"/>
                <w:kern w:val="0"/>
                <w:sz w:val="24"/>
                <w:szCs w:val="24"/>
              </w:rPr>
              <w:t>磋商文件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7734C935">
            <w:pPr>
              <w:widowControl/>
              <w:snapToGrid w:val="0"/>
              <w:jc w:val="center"/>
              <w:rPr>
                <w:kern w:val="0"/>
                <w:sz w:val="24"/>
                <w:szCs w:val="24"/>
              </w:rPr>
            </w:pPr>
            <w:r>
              <w:rPr>
                <w:rFonts w:ascii="宋体" w:hAnsi="宋体"/>
                <w:kern w:val="0"/>
                <w:sz w:val="24"/>
                <w:szCs w:val="24"/>
              </w:rPr>
              <w:t>响应应答</w:t>
            </w:r>
          </w:p>
        </w:tc>
        <w:tc>
          <w:tcPr>
            <w:tcW w:w="2071" w:type="dxa"/>
            <w:tcBorders>
              <w:top w:val="single" w:color="auto" w:sz="4" w:space="0"/>
              <w:left w:val="single" w:color="auto" w:sz="4" w:space="0"/>
              <w:bottom w:val="single" w:color="auto" w:sz="4" w:space="0"/>
              <w:right w:val="single" w:color="auto" w:sz="4" w:space="0"/>
            </w:tcBorders>
            <w:vAlign w:val="center"/>
          </w:tcPr>
          <w:p w14:paraId="68144F8E">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08BF6D7C">
            <w:pPr>
              <w:widowControl/>
              <w:snapToGrid w:val="0"/>
              <w:jc w:val="center"/>
              <w:rPr>
                <w:kern w:val="0"/>
                <w:sz w:val="24"/>
                <w:szCs w:val="24"/>
              </w:rPr>
            </w:pPr>
            <w:r>
              <w:rPr>
                <w:rFonts w:ascii="宋体" w:hAnsi="宋体"/>
                <w:kern w:val="0"/>
                <w:sz w:val="24"/>
                <w:szCs w:val="24"/>
              </w:rPr>
              <w:t>备注</w:t>
            </w:r>
          </w:p>
        </w:tc>
      </w:tr>
      <w:tr w14:paraId="42B7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6947FF9">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9CEFF33">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1EE0DF48">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062137C7">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286362E2">
            <w:pPr>
              <w:widowControl/>
              <w:snapToGrid w:val="0"/>
              <w:jc w:val="center"/>
              <w:rPr>
                <w:kern w:val="0"/>
                <w:sz w:val="24"/>
                <w:szCs w:val="24"/>
              </w:rPr>
            </w:pPr>
          </w:p>
        </w:tc>
      </w:tr>
      <w:tr w14:paraId="18FF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13DEACA">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DAAC6E6">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6E6AE20A">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28F5722C">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6AFD9C9C">
            <w:pPr>
              <w:widowControl/>
              <w:snapToGrid w:val="0"/>
              <w:jc w:val="center"/>
              <w:rPr>
                <w:kern w:val="0"/>
                <w:sz w:val="24"/>
                <w:szCs w:val="24"/>
              </w:rPr>
            </w:pPr>
          </w:p>
        </w:tc>
      </w:tr>
      <w:tr w14:paraId="7270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5A9513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C5CC714">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7BA99F2D">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92D9B01">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202E94A1">
            <w:pPr>
              <w:widowControl/>
              <w:snapToGrid w:val="0"/>
              <w:jc w:val="center"/>
              <w:rPr>
                <w:kern w:val="0"/>
                <w:sz w:val="24"/>
                <w:szCs w:val="24"/>
              </w:rPr>
            </w:pPr>
          </w:p>
        </w:tc>
      </w:tr>
      <w:tr w14:paraId="79EE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FBD1B21">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5D073D6">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18A2F51">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99F093D">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337C6EF2">
            <w:pPr>
              <w:widowControl/>
              <w:snapToGrid w:val="0"/>
              <w:jc w:val="center"/>
              <w:rPr>
                <w:kern w:val="0"/>
                <w:sz w:val="24"/>
                <w:szCs w:val="24"/>
              </w:rPr>
            </w:pPr>
          </w:p>
        </w:tc>
      </w:tr>
      <w:tr w14:paraId="6BC4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58A3C5C">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CF4EC8A">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0931BFB7">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2F70672">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8E55C3A">
            <w:pPr>
              <w:widowControl/>
              <w:snapToGrid w:val="0"/>
              <w:jc w:val="center"/>
              <w:rPr>
                <w:kern w:val="0"/>
                <w:sz w:val="24"/>
                <w:szCs w:val="24"/>
              </w:rPr>
            </w:pPr>
          </w:p>
        </w:tc>
      </w:tr>
    </w:tbl>
    <w:p w14:paraId="3E1299AA">
      <w:pPr>
        <w:snapToGrid w:val="0"/>
        <w:spacing w:line="360" w:lineRule="auto"/>
        <w:ind w:firstLine="480" w:firstLineChars="200"/>
        <w:rPr>
          <w:sz w:val="24"/>
          <w:szCs w:val="24"/>
        </w:rPr>
      </w:pPr>
      <w:r>
        <w:rPr>
          <w:rFonts w:ascii="宋体" w:hAnsi="宋体"/>
          <w:sz w:val="24"/>
          <w:szCs w:val="24"/>
        </w:rPr>
        <w:t>注：</w:t>
      </w:r>
    </w:p>
    <w:p w14:paraId="4D7D2227">
      <w:pPr>
        <w:spacing w:line="360" w:lineRule="auto"/>
        <w:ind w:firstLine="480" w:firstLineChars="200"/>
        <w:rPr>
          <w:sz w:val="24"/>
          <w:szCs w:val="24"/>
        </w:rPr>
      </w:pPr>
      <w:r>
        <w:rPr>
          <w:rFonts w:hint="eastAsia"/>
          <w:sz w:val="24"/>
          <w:szCs w:val="24"/>
        </w:rPr>
        <w:t xml:space="preserve">1. </w:t>
      </w:r>
      <w:r>
        <w:rPr>
          <w:rFonts w:hint="eastAsia" w:ascii="宋体" w:hAnsi="宋体"/>
          <w:sz w:val="24"/>
          <w:szCs w:val="24"/>
        </w:rPr>
        <w:t>此表仅体现与磋商文件技术要求存在偏离的部分，无偏离的部分，无需填写。</w:t>
      </w:r>
    </w:p>
    <w:p w14:paraId="57A8DF7B">
      <w:pPr>
        <w:spacing w:line="360" w:lineRule="auto"/>
        <w:ind w:firstLine="480" w:firstLineChars="200"/>
        <w:rPr>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14:paraId="565C6333">
      <w:pPr>
        <w:spacing w:line="360" w:lineRule="auto"/>
        <w:ind w:firstLine="480" w:firstLineChars="200"/>
        <w:rPr>
          <w:sz w:val="24"/>
          <w:szCs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hint="eastAsia" w:ascii="宋体" w:hAnsi="宋体"/>
          <w:sz w:val="24"/>
          <w:szCs w:val="24"/>
        </w:rPr>
        <w:t>响应文件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磋商</w:t>
      </w:r>
      <w:r>
        <w:rPr>
          <w:rFonts w:ascii="宋体" w:hAnsi="宋体"/>
          <w:sz w:val="24"/>
          <w:szCs w:val="24"/>
        </w:rPr>
        <w:t>文件中规定的具体要求与</w:t>
      </w:r>
      <w:r>
        <w:rPr>
          <w:rFonts w:hint="eastAsia" w:ascii="宋体" w:hAnsi="宋体"/>
          <w:sz w:val="24"/>
          <w:szCs w:val="24"/>
        </w:rPr>
        <w:t>响应</w:t>
      </w:r>
      <w:r>
        <w:rPr>
          <w:rFonts w:ascii="宋体" w:hAnsi="宋体"/>
          <w:sz w:val="24"/>
          <w:szCs w:val="24"/>
        </w:rPr>
        <w:t>文件的具体内容的不同之处。</w:t>
      </w:r>
    </w:p>
    <w:p w14:paraId="1215B712">
      <w:pPr>
        <w:spacing w:line="360" w:lineRule="auto"/>
        <w:rPr>
          <w:sz w:val="24"/>
        </w:rPr>
      </w:pPr>
    </w:p>
    <w:p w14:paraId="37C6AC49">
      <w:pPr>
        <w:spacing w:line="360" w:lineRule="auto"/>
        <w:ind w:firstLine="4080" w:firstLineChars="1700"/>
        <w:rPr>
          <w:sz w:val="24"/>
        </w:rPr>
      </w:pPr>
    </w:p>
    <w:p w14:paraId="12E01BA5">
      <w:pPr>
        <w:spacing w:line="360" w:lineRule="auto"/>
        <w:ind w:firstLine="4080" w:firstLineChars="1700"/>
        <w:rPr>
          <w:sz w:val="24"/>
        </w:rPr>
      </w:pPr>
      <w:r>
        <w:rPr>
          <w:sz w:val="24"/>
        </w:rPr>
        <w:t>供应商名称：</w:t>
      </w:r>
    </w:p>
    <w:p w14:paraId="5FA1113B">
      <w:pPr>
        <w:spacing w:line="360" w:lineRule="auto"/>
        <w:ind w:firstLine="4080" w:firstLineChars="1700"/>
        <w:rPr>
          <w:sz w:val="24"/>
        </w:rPr>
      </w:pPr>
    </w:p>
    <w:p w14:paraId="565FC45D">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BDB8A65">
      <w:pPr>
        <w:spacing w:line="480" w:lineRule="auto"/>
        <w:rPr>
          <w:b/>
          <w:color w:val="000000"/>
          <w:sz w:val="24"/>
        </w:rPr>
      </w:pPr>
      <w:r>
        <w:rPr>
          <w:b/>
          <w:sz w:val="24"/>
        </w:rPr>
        <w:br w:type="page"/>
      </w:r>
      <w:r>
        <w:rPr>
          <w:b/>
          <w:color w:val="000000"/>
          <w:sz w:val="24"/>
        </w:rPr>
        <w:t>附件4-3</w:t>
      </w:r>
    </w:p>
    <w:p w14:paraId="7AAC6CF6">
      <w:pPr>
        <w:spacing w:line="560" w:lineRule="exact"/>
        <w:jc w:val="center"/>
        <w:rPr>
          <w:b/>
          <w:sz w:val="24"/>
        </w:rPr>
      </w:pPr>
      <w:r>
        <w:rPr>
          <w:b/>
          <w:sz w:val="24"/>
        </w:rPr>
        <w:t>主要相关项目业绩一览表</w:t>
      </w:r>
    </w:p>
    <w:p w14:paraId="7ECBD31A">
      <w:pPr>
        <w:spacing w:line="460" w:lineRule="exact"/>
        <w:rPr>
          <w:sz w:val="24"/>
        </w:rPr>
      </w:pPr>
      <w:r>
        <w:rPr>
          <w:sz w:val="24"/>
        </w:rPr>
        <w:t>项目名称：</w:t>
      </w:r>
      <w:r>
        <w:rPr>
          <w:sz w:val="24"/>
          <w:u w:val="single"/>
        </w:rPr>
        <w:t xml:space="preserve">                    </w:t>
      </w:r>
    </w:p>
    <w:p w14:paraId="6FDC20D0">
      <w:pPr>
        <w:spacing w:line="460" w:lineRule="exact"/>
        <w:rPr>
          <w:sz w:val="24"/>
        </w:rPr>
      </w:pPr>
      <w:r>
        <w:rPr>
          <w:sz w:val="24"/>
        </w:rPr>
        <w:t>项目编号：</w:t>
      </w:r>
      <w:r>
        <w:rPr>
          <w:sz w:val="24"/>
          <w:u w:val="single"/>
        </w:rPr>
        <w:t xml:space="preserve">                    </w:t>
      </w:r>
    </w:p>
    <w:p w14:paraId="3958543E">
      <w:pPr>
        <w:spacing w:line="460" w:lineRule="exact"/>
        <w:rPr>
          <w:sz w:val="24"/>
          <w:u w:val="single"/>
        </w:rPr>
      </w:pPr>
      <w:r>
        <w:rPr>
          <w:sz w:val="24"/>
        </w:rPr>
        <w:t>包号：</w:t>
      </w:r>
      <w:r>
        <w:rPr>
          <w:sz w:val="24"/>
          <w:u w:val="single"/>
        </w:rPr>
        <w:t xml:space="preserve">                        </w:t>
      </w:r>
    </w:p>
    <w:p w14:paraId="5DF6983B">
      <w:pPr>
        <w:spacing w:line="560" w:lineRule="exact"/>
        <w:jc w:val="center"/>
        <w:rPr>
          <w:b/>
          <w:sz w:val="24"/>
        </w:rPr>
      </w:pPr>
    </w:p>
    <w:tbl>
      <w:tblPr>
        <w:tblStyle w:val="16"/>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60F0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5EE127A">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29097D19">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32375F94">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08332DA5">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277B9F90">
            <w:pPr>
              <w:snapToGrid w:val="0"/>
              <w:jc w:val="center"/>
              <w:rPr>
                <w:sz w:val="24"/>
              </w:rPr>
            </w:pPr>
            <w:r>
              <w:rPr>
                <w:sz w:val="24"/>
              </w:rPr>
              <w:t>项目起止时间</w:t>
            </w:r>
          </w:p>
        </w:tc>
      </w:tr>
      <w:tr w14:paraId="0D76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DA95A2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E29BD8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3D3E4D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7757E3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292DD91">
            <w:pPr>
              <w:snapToGrid w:val="0"/>
              <w:jc w:val="center"/>
              <w:rPr>
                <w:sz w:val="24"/>
              </w:rPr>
            </w:pPr>
          </w:p>
        </w:tc>
      </w:tr>
      <w:tr w14:paraId="659E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D68A23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7DFF55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52775BD">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345D0AA">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4D0B001">
            <w:pPr>
              <w:snapToGrid w:val="0"/>
              <w:jc w:val="center"/>
              <w:rPr>
                <w:sz w:val="24"/>
              </w:rPr>
            </w:pPr>
          </w:p>
        </w:tc>
      </w:tr>
      <w:tr w14:paraId="7184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96D8E6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6912E5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1AD2F6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38D726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D3A9B2F">
            <w:pPr>
              <w:snapToGrid w:val="0"/>
              <w:jc w:val="center"/>
              <w:rPr>
                <w:sz w:val="24"/>
              </w:rPr>
            </w:pPr>
          </w:p>
        </w:tc>
      </w:tr>
      <w:tr w14:paraId="3BFA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1C6067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357FAF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C671DE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76EADD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22A5687">
            <w:pPr>
              <w:snapToGrid w:val="0"/>
              <w:jc w:val="center"/>
              <w:rPr>
                <w:sz w:val="24"/>
              </w:rPr>
            </w:pPr>
          </w:p>
        </w:tc>
      </w:tr>
      <w:tr w14:paraId="5C2D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0B73A7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57E63E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857FC68">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F6E665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DA0440E">
            <w:pPr>
              <w:snapToGrid w:val="0"/>
              <w:jc w:val="center"/>
              <w:rPr>
                <w:sz w:val="24"/>
              </w:rPr>
            </w:pPr>
          </w:p>
        </w:tc>
      </w:tr>
      <w:tr w14:paraId="5122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5E67F1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4042DB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1DD395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C515CC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A8FA665">
            <w:pPr>
              <w:snapToGrid w:val="0"/>
              <w:jc w:val="center"/>
              <w:rPr>
                <w:sz w:val="24"/>
              </w:rPr>
            </w:pPr>
          </w:p>
        </w:tc>
      </w:tr>
      <w:tr w14:paraId="5D07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B449FB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4401A1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0E58574">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F4A8D0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E7A3FB2">
            <w:pPr>
              <w:snapToGrid w:val="0"/>
              <w:jc w:val="center"/>
              <w:rPr>
                <w:sz w:val="24"/>
              </w:rPr>
            </w:pPr>
          </w:p>
        </w:tc>
      </w:tr>
      <w:tr w14:paraId="28EE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8EFD5F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ADBF4A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0B904E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FEE0A0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6196E28">
            <w:pPr>
              <w:snapToGrid w:val="0"/>
              <w:jc w:val="center"/>
              <w:rPr>
                <w:sz w:val="24"/>
              </w:rPr>
            </w:pPr>
          </w:p>
        </w:tc>
      </w:tr>
      <w:tr w14:paraId="7A21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F22647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DC57A2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21D53F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C4E851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7D1FDA4">
            <w:pPr>
              <w:snapToGrid w:val="0"/>
              <w:jc w:val="center"/>
              <w:rPr>
                <w:sz w:val="24"/>
              </w:rPr>
            </w:pPr>
          </w:p>
        </w:tc>
      </w:tr>
      <w:tr w14:paraId="4EFB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6F9FCE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6F9C56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6EDB82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7601C8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3EB72FA">
            <w:pPr>
              <w:snapToGrid w:val="0"/>
              <w:jc w:val="center"/>
              <w:rPr>
                <w:sz w:val="24"/>
              </w:rPr>
            </w:pPr>
          </w:p>
        </w:tc>
      </w:tr>
      <w:tr w14:paraId="5A9C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1858B0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B2054A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F2C67B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48EF25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0E376DB">
            <w:pPr>
              <w:snapToGrid w:val="0"/>
              <w:jc w:val="center"/>
              <w:rPr>
                <w:sz w:val="24"/>
              </w:rPr>
            </w:pPr>
          </w:p>
        </w:tc>
      </w:tr>
    </w:tbl>
    <w:p w14:paraId="51EB59F1">
      <w:pPr>
        <w:spacing w:line="560" w:lineRule="exact"/>
        <w:rPr>
          <w:sz w:val="24"/>
        </w:rPr>
      </w:pPr>
      <w:r>
        <w:rPr>
          <w:sz w:val="24"/>
        </w:rPr>
        <w:t>备注：投标人所列业绩应按第二部分的要求将证明材料按顺序附后。</w:t>
      </w:r>
    </w:p>
    <w:p w14:paraId="242702B1">
      <w:pPr>
        <w:spacing w:line="560" w:lineRule="exact"/>
        <w:rPr>
          <w:sz w:val="24"/>
        </w:rPr>
      </w:pPr>
    </w:p>
    <w:p w14:paraId="4493564C">
      <w:pPr>
        <w:spacing w:line="360" w:lineRule="auto"/>
        <w:rPr>
          <w:sz w:val="24"/>
        </w:rPr>
      </w:pPr>
      <w:r>
        <w:rPr>
          <w:sz w:val="24"/>
        </w:rPr>
        <w:t>供应商名称：</w:t>
      </w:r>
    </w:p>
    <w:p w14:paraId="777CB64D">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EEFC960">
      <w:pPr>
        <w:widowControl/>
        <w:jc w:val="left"/>
        <w:rPr>
          <w:sz w:val="24"/>
        </w:rPr>
      </w:pPr>
      <w:r>
        <w:rPr>
          <w:sz w:val="24"/>
        </w:rPr>
        <w:br w:type="page"/>
      </w:r>
    </w:p>
    <w:p w14:paraId="79E0A483">
      <w:pPr>
        <w:spacing w:line="460" w:lineRule="exact"/>
        <w:rPr>
          <w:b/>
          <w:sz w:val="24"/>
        </w:rPr>
      </w:pPr>
      <w:r>
        <w:rPr>
          <w:b/>
          <w:sz w:val="24"/>
        </w:rPr>
        <w:t>附件5：评分因素中要求的各项方案、证明材料等</w:t>
      </w:r>
    </w:p>
    <w:p w14:paraId="68B68205">
      <w:pPr>
        <w:spacing w:line="620" w:lineRule="exact"/>
        <w:rPr>
          <w:b/>
          <w:sz w:val="24"/>
        </w:rPr>
      </w:pPr>
      <w:r>
        <w:rPr>
          <w:b/>
          <w:sz w:val="24"/>
        </w:rPr>
        <w:br w:type="page"/>
      </w:r>
      <w:r>
        <w:rPr>
          <w:b/>
          <w:sz w:val="24"/>
        </w:rPr>
        <w:t>附件6</w:t>
      </w:r>
    </w:p>
    <w:p w14:paraId="538C4A81">
      <w:pPr>
        <w:autoSpaceDE w:val="0"/>
        <w:autoSpaceDN w:val="0"/>
        <w:spacing w:line="480" w:lineRule="auto"/>
        <w:jc w:val="center"/>
        <w:rPr>
          <w:sz w:val="24"/>
          <w:szCs w:val="24"/>
        </w:rPr>
      </w:pPr>
      <w:r>
        <w:rPr>
          <w:b/>
          <w:sz w:val="24"/>
          <w:szCs w:val="24"/>
        </w:rPr>
        <w:t>中小企业声明函（服务）</w:t>
      </w:r>
    </w:p>
    <w:p w14:paraId="02806394">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705E4F6E">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rFonts w:hint="eastAsia"/>
          <w:sz w:val="24"/>
          <w:szCs w:val="24"/>
          <w:u w:val="single"/>
        </w:rPr>
        <w:t>网站内容运营</w:t>
      </w:r>
      <w:r>
        <w:rPr>
          <w:sz w:val="24"/>
          <w:szCs w:val="24"/>
          <w:u w:val="single"/>
        </w:rPr>
        <w:t>（</w:t>
      </w:r>
      <w:r>
        <w:rPr>
          <w:b/>
          <w:sz w:val="24"/>
          <w:szCs w:val="24"/>
        </w:rPr>
        <w:t>请填写标的名称</w:t>
      </w:r>
      <w:r>
        <w:rPr>
          <w:sz w:val="24"/>
          <w:szCs w:val="24"/>
        </w:rPr>
        <w:t>），属于</w:t>
      </w:r>
      <w:r>
        <w:rPr>
          <w:rFonts w:hint="eastAsia"/>
          <w:sz w:val="24"/>
          <w:szCs w:val="24"/>
          <w:u w:val="single"/>
          <w:lang w:val="en-US" w:eastAsia="zh-CN"/>
        </w:rPr>
        <w:t>软件和信息技术服务业</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1775963B">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6B8C54A">
      <w:pPr>
        <w:autoSpaceDE w:val="0"/>
        <w:autoSpaceDN w:val="0"/>
        <w:spacing w:line="500" w:lineRule="exact"/>
        <w:ind w:left="641"/>
        <w:jc w:val="left"/>
        <w:rPr>
          <w:sz w:val="24"/>
          <w:szCs w:val="24"/>
        </w:rPr>
      </w:pPr>
      <w:r>
        <w:rPr>
          <w:sz w:val="24"/>
          <w:szCs w:val="24"/>
        </w:rPr>
        <w:t>……</w:t>
      </w:r>
    </w:p>
    <w:p w14:paraId="336306C0">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326A40CF">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177C8C11">
      <w:pPr>
        <w:autoSpaceDE w:val="0"/>
        <w:autoSpaceDN w:val="0"/>
        <w:spacing w:line="500" w:lineRule="exact"/>
        <w:ind w:left="3840"/>
        <w:jc w:val="left"/>
        <w:rPr>
          <w:sz w:val="24"/>
          <w:szCs w:val="24"/>
        </w:rPr>
      </w:pPr>
      <w:r>
        <w:rPr>
          <w:sz w:val="24"/>
          <w:szCs w:val="24"/>
        </w:rPr>
        <w:t>供应商名称：</w:t>
      </w:r>
    </w:p>
    <w:p w14:paraId="64F6AD3A">
      <w:pPr>
        <w:autoSpaceDE w:val="0"/>
        <w:autoSpaceDN w:val="0"/>
        <w:spacing w:line="500" w:lineRule="exact"/>
        <w:ind w:left="3840"/>
        <w:jc w:val="left"/>
        <w:rPr>
          <w:sz w:val="32"/>
        </w:rPr>
      </w:pPr>
      <w:r>
        <w:rPr>
          <w:sz w:val="24"/>
          <w:szCs w:val="24"/>
        </w:rPr>
        <w:t>日期：</w:t>
      </w:r>
    </w:p>
    <w:p w14:paraId="4FC4DE05">
      <w:pPr>
        <w:spacing w:line="360" w:lineRule="auto"/>
        <w:ind w:right="84" w:firstLine="241" w:firstLineChars="100"/>
        <w:rPr>
          <w:b/>
          <w:sz w:val="24"/>
          <w:szCs w:val="24"/>
        </w:rPr>
      </w:pPr>
      <w:r>
        <w:rPr>
          <w:b/>
          <w:sz w:val="24"/>
          <w:szCs w:val="24"/>
        </w:rPr>
        <w:t>注：</w:t>
      </w:r>
    </w:p>
    <w:p w14:paraId="02600ADD">
      <w:pPr>
        <w:spacing w:line="360" w:lineRule="auto"/>
        <w:ind w:firstLine="482" w:firstLineChars="200"/>
        <w:rPr>
          <w:b/>
          <w:sz w:val="24"/>
          <w:szCs w:val="24"/>
        </w:rPr>
      </w:pPr>
      <w:bookmarkStart w:id="5" w:name="OLE_LINK13"/>
      <w:bookmarkStart w:id="6" w:name="OLE_LINK14"/>
      <w:r>
        <w:rPr>
          <w:b/>
          <w:sz w:val="24"/>
          <w:szCs w:val="24"/>
        </w:rPr>
        <w:t>1.标的名称须按照采购文件中明确的标的名称进行填写；所属行业须按照采购文件中明确的所属行业进行填写。</w:t>
      </w:r>
    </w:p>
    <w:p w14:paraId="6C041AFC">
      <w:pPr>
        <w:spacing w:line="360" w:lineRule="auto"/>
        <w:ind w:firstLine="482" w:firstLineChars="200"/>
        <w:rPr>
          <w:b/>
          <w:sz w:val="24"/>
          <w:szCs w:val="24"/>
        </w:rPr>
      </w:pPr>
      <w:r>
        <w:rPr>
          <w:b/>
          <w:sz w:val="24"/>
          <w:szCs w:val="24"/>
        </w:rPr>
        <w:t>2.从业人员、营业收入、资产总额填报上一年度数据，无上一年度数据的新成立企业可不填报。</w:t>
      </w:r>
    </w:p>
    <w:p w14:paraId="24887E2E">
      <w:pPr>
        <w:spacing w:line="360" w:lineRule="auto"/>
        <w:ind w:firstLine="482" w:firstLineChars="200"/>
        <w:rPr>
          <w:b/>
          <w:sz w:val="24"/>
          <w:szCs w:val="21"/>
        </w:rPr>
      </w:pPr>
      <w:r>
        <w:rPr>
          <w:b/>
          <w:sz w:val="24"/>
          <w:szCs w:val="21"/>
        </w:rPr>
        <w:t>3.中标（成交）供应商享受中小企业扶持政策的，将随中标（成交）结果同时公告其《中小企业声明函》，接受社会监督。</w:t>
      </w:r>
    </w:p>
    <w:p w14:paraId="42D956B9">
      <w:pPr>
        <w:widowControl/>
        <w:jc w:val="left"/>
        <w:rPr>
          <w:b/>
          <w:bCs/>
          <w:sz w:val="24"/>
        </w:rPr>
      </w:pPr>
      <w:r>
        <w:rPr>
          <w:b/>
          <w:bCs/>
          <w:sz w:val="24"/>
        </w:rPr>
        <w:br w:type="page"/>
      </w:r>
    </w:p>
    <w:p w14:paraId="77F6DAEC">
      <w:pPr>
        <w:autoSpaceDN w:val="0"/>
        <w:spacing w:line="360" w:lineRule="auto"/>
        <w:rPr>
          <w:b/>
          <w:bCs/>
          <w:sz w:val="24"/>
        </w:rPr>
      </w:pPr>
      <w:r>
        <w:rPr>
          <w:b/>
          <w:bCs/>
          <w:sz w:val="24"/>
        </w:rPr>
        <w:t>附件7</w:t>
      </w:r>
    </w:p>
    <w:p w14:paraId="34B4B897">
      <w:pPr>
        <w:autoSpaceDN w:val="0"/>
        <w:spacing w:line="360" w:lineRule="auto"/>
        <w:jc w:val="left"/>
        <w:rPr>
          <w:b/>
          <w:bCs/>
          <w:sz w:val="24"/>
        </w:rPr>
      </w:pPr>
      <w:r>
        <w:rPr>
          <w:b/>
          <w:kern w:val="0"/>
          <w:sz w:val="24"/>
          <w:szCs w:val="21"/>
        </w:rPr>
        <w:t>若不是残疾人福利性单位，响应文件中可不提供此声明函</w:t>
      </w:r>
    </w:p>
    <w:p w14:paraId="020FDC11">
      <w:pPr>
        <w:autoSpaceDN w:val="0"/>
        <w:spacing w:line="360" w:lineRule="auto"/>
        <w:jc w:val="center"/>
        <w:rPr>
          <w:b/>
          <w:bCs/>
          <w:sz w:val="24"/>
        </w:rPr>
      </w:pPr>
    </w:p>
    <w:bookmarkEnd w:id="5"/>
    <w:bookmarkEnd w:id="6"/>
    <w:p w14:paraId="2CEB2AF6">
      <w:pPr>
        <w:snapToGrid w:val="0"/>
        <w:spacing w:line="360" w:lineRule="auto"/>
        <w:jc w:val="center"/>
        <w:rPr>
          <w:b/>
          <w:bCs/>
          <w:sz w:val="24"/>
        </w:rPr>
      </w:pPr>
      <w:r>
        <w:rPr>
          <w:b/>
          <w:bCs/>
          <w:sz w:val="24"/>
        </w:rPr>
        <w:t>残疾人福利性单位声明函</w:t>
      </w:r>
    </w:p>
    <w:p w14:paraId="31A0173A">
      <w:pPr>
        <w:snapToGrid w:val="0"/>
        <w:spacing w:line="360" w:lineRule="auto"/>
        <w:ind w:firstLine="482" w:firstLineChars="200"/>
        <w:jc w:val="left"/>
        <w:rPr>
          <w:b/>
          <w:bCs/>
          <w:sz w:val="24"/>
        </w:rPr>
      </w:pPr>
    </w:p>
    <w:p w14:paraId="5BC8C8D8">
      <w:pPr>
        <w:snapToGrid w:val="0"/>
        <w:spacing w:line="360" w:lineRule="auto"/>
        <w:ind w:firstLine="480" w:firstLineChars="200"/>
        <w:jc w:val="left"/>
        <w:rPr>
          <w:bCs/>
          <w:sz w:val="24"/>
        </w:rPr>
      </w:pPr>
      <w:r>
        <w:rPr>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CC3C559">
      <w:pPr>
        <w:snapToGrid w:val="0"/>
        <w:spacing w:line="360" w:lineRule="auto"/>
        <w:ind w:firstLine="480" w:firstLineChars="200"/>
        <w:jc w:val="left"/>
        <w:rPr>
          <w:bCs/>
          <w:sz w:val="24"/>
        </w:rPr>
      </w:pPr>
      <w:r>
        <w:rPr>
          <w:bCs/>
          <w:sz w:val="24"/>
        </w:rPr>
        <w:t>本单位对上述声明的真实性负责。如有虚假，将依法承担相应责任。</w:t>
      </w:r>
    </w:p>
    <w:p w14:paraId="43730F7F">
      <w:pPr>
        <w:snapToGrid w:val="0"/>
        <w:spacing w:line="360" w:lineRule="auto"/>
        <w:ind w:firstLine="480" w:firstLineChars="200"/>
        <w:jc w:val="left"/>
        <w:rPr>
          <w:bCs/>
          <w:sz w:val="24"/>
        </w:rPr>
      </w:pPr>
    </w:p>
    <w:p w14:paraId="5B86EE6B">
      <w:pPr>
        <w:snapToGrid w:val="0"/>
        <w:spacing w:line="360" w:lineRule="auto"/>
        <w:ind w:firstLine="480" w:firstLineChars="200"/>
        <w:jc w:val="left"/>
        <w:rPr>
          <w:bCs/>
          <w:sz w:val="24"/>
        </w:rPr>
      </w:pPr>
    </w:p>
    <w:p w14:paraId="6B774204">
      <w:pPr>
        <w:snapToGrid w:val="0"/>
        <w:spacing w:line="360" w:lineRule="auto"/>
        <w:ind w:firstLine="480" w:firstLineChars="200"/>
        <w:jc w:val="left"/>
        <w:rPr>
          <w:bCs/>
          <w:sz w:val="24"/>
        </w:rPr>
      </w:pPr>
      <w:r>
        <w:rPr>
          <w:bCs/>
          <w:sz w:val="24"/>
        </w:rPr>
        <w:t xml:space="preserve">               </w:t>
      </w:r>
      <w:r>
        <w:rPr>
          <w:sz w:val="24"/>
          <w:szCs w:val="24"/>
        </w:rPr>
        <w:t>供应商名称：</w:t>
      </w:r>
    </w:p>
    <w:p w14:paraId="0DB055C5">
      <w:pPr>
        <w:snapToGrid w:val="0"/>
        <w:spacing w:line="360" w:lineRule="auto"/>
        <w:ind w:firstLine="480" w:firstLineChars="200"/>
        <w:jc w:val="left"/>
        <w:rPr>
          <w:bCs/>
          <w:sz w:val="24"/>
        </w:rPr>
      </w:pPr>
    </w:p>
    <w:p w14:paraId="1400FB7B">
      <w:pPr>
        <w:snapToGrid w:val="0"/>
        <w:spacing w:line="360" w:lineRule="auto"/>
        <w:ind w:firstLine="480" w:firstLineChars="200"/>
        <w:jc w:val="left"/>
        <w:rPr>
          <w:sz w:val="24"/>
          <w:szCs w:val="21"/>
        </w:rPr>
      </w:pPr>
      <w:r>
        <w:rPr>
          <w:bCs/>
          <w:sz w:val="24"/>
        </w:rPr>
        <w:t xml:space="preserve">               日  期：</w:t>
      </w:r>
    </w:p>
    <w:p w14:paraId="3D42F363">
      <w:pPr>
        <w:snapToGrid w:val="0"/>
        <w:spacing w:line="360" w:lineRule="auto"/>
        <w:ind w:firstLine="480" w:firstLineChars="200"/>
        <w:jc w:val="left"/>
        <w:rPr>
          <w:sz w:val="24"/>
          <w:szCs w:val="21"/>
        </w:rPr>
      </w:pPr>
    </w:p>
    <w:p w14:paraId="2DB8CEBE">
      <w:pPr>
        <w:snapToGrid w:val="0"/>
        <w:spacing w:line="360" w:lineRule="auto"/>
        <w:ind w:firstLine="480" w:firstLineChars="200"/>
        <w:rPr>
          <w:sz w:val="24"/>
          <w:szCs w:val="21"/>
        </w:rPr>
      </w:pPr>
      <w:r>
        <w:rPr>
          <w:sz w:val="24"/>
          <w:szCs w:val="21"/>
        </w:rPr>
        <w:t>注：</w:t>
      </w:r>
    </w:p>
    <w:p w14:paraId="2FE3FBDF">
      <w:pPr>
        <w:snapToGrid w:val="0"/>
        <w:spacing w:line="360" w:lineRule="auto"/>
        <w:ind w:firstLine="482" w:firstLineChars="200"/>
        <w:rPr>
          <w:b/>
          <w:sz w:val="24"/>
          <w:szCs w:val="21"/>
        </w:rPr>
      </w:pPr>
      <w:r>
        <w:rPr>
          <w:b/>
          <w:sz w:val="24"/>
          <w:szCs w:val="21"/>
        </w:rPr>
        <w:t>中标（成交）供应商为残疾人福利性单位的，将随中标（成交）结果同时公告其《残疾人福利性单位声明函》，接受社会监督。</w:t>
      </w:r>
    </w:p>
    <w:p w14:paraId="57904B0B">
      <w:pPr>
        <w:snapToGrid w:val="0"/>
        <w:spacing w:line="360" w:lineRule="auto"/>
        <w:ind w:firstLine="482" w:firstLineChars="200"/>
        <w:rPr>
          <w:b/>
          <w:sz w:val="24"/>
          <w:szCs w:val="21"/>
        </w:rPr>
      </w:pPr>
      <w:r>
        <w:rPr>
          <w:b/>
          <w:kern w:val="0"/>
          <w:sz w:val="24"/>
          <w:szCs w:val="21"/>
        </w:rPr>
        <w:t>若不是残疾人福利性单位，响应文件中可不提供此声明函。</w:t>
      </w:r>
    </w:p>
    <w:p w14:paraId="6F9825F1">
      <w:pPr>
        <w:snapToGrid w:val="0"/>
        <w:spacing w:line="360" w:lineRule="auto"/>
        <w:ind w:firstLine="480" w:firstLineChars="200"/>
        <w:rPr>
          <w:sz w:val="24"/>
          <w:szCs w:val="21"/>
        </w:rPr>
      </w:pPr>
    </w:p>
    <w:p w14:paraId="5CA3E71B">
      <w:pPr>
        <w:tabs>
          <w:tab w:val="left" w:pos="360"/>
        </w:tabs>
        <w:spacing w:line="360" w:lineRule="auto"/>
        <w:rPr>
          <w:szCs w:val="21"/>
        </w:rPr>
      </w:pPr>
      <w:r>
        <w:rPr>
          <w:szCs w:val="21"/>
        </w:rPr>
        <w:br w:type="page"/>
      </w:r>
      <w:r>
        <w:rPr>
          <w:b/>
          <w:sz w:val="24"/>
        </w:rPr>
        <w:t>附件8</w:t>
      </w:r>
      <w:r>
        <w:rPr>
          <w:b/>
          <w:sz w:val="24"/>
          <w:szCs w:val="24"/>
        </w:rPr>
        <w:t>：投标人认为需要提交的其他资料</w:t>
      </w:r>
    </w:p>
    <w:p w14:paraId="618FBD27">
      <w:pPr>
        <w:spacing w:line="460" w:lineRule="exact"/>
        <w:ind w:left="192"/>
        <w:rPr>
          <w:b/>
          <w:sz w:val="24"/>
        </w:rPr>
      </w:pPr>
    </w:p>
    <w:p w14:paraId="0B053EEA">
      <w:pPr>
        <w:autoSpaceDE w:val="0"/>
        <w:autoSpaceDN w:val="0"/>
        <w:adjustRightInd w:val="0"/>
        <w:jc w:val="center"/>
        <w:rPr>
          <w:sz w:val="24"/>
        </w:rPr>
      </w:pPr>
      <w:r>
        <w:rPr>
          <w:sz w:val="24"/>
        </w:rPr>
        <w:br w:type="page"/>
      </w:r>
    </w:p>
    <w:p w14:paraId="74DFC190">
      <w:pPr>
        <w:autoSpaceDE w:val="0"/>
        <w:autoSpaceDN w:val="0"/>
        <w:adjustRightInd w:val="0"/>
        <w:jc w:val="center"/>
        <w:rPr>
          <w:sz w:val="24"/>
        </w:rPr>
      </w:pPr>
    </w:p>
    <w:p w14:paraId="5326BBB6">
      <w:pPr>
        <w:autoSpaceDE w:val="0"/>
        <w:autoSpaceDN w:val="0"/>
        <w:adjustRightInd w:val="0"/>
        <w:jc w:val="center"/>
        <w:rPr>
          <w:sz w:val="24"/>
        </w:rPr>
      </w:pPr>
    </w:p>
    <w:p w14:paraId="47DC6A99">
      <w:pPr>
        <w:autoSpaceDE w:val="0"/>
        <w:autoSpaceDN w:val="0"/>
        <w:adjustRightInd w:val="0"/>
        <w:jc w:val="center"/>
        <w:rPr>
          <w:sz w:val="24"/>
        </w:rPr>
      </w:pPr>
    </w:p>
    <w:p w14:paraId="6D2C829E">
      <w:pPr>
        <w:autoSpaceDE w:val="0"/>
        <w:autoSpaceDN w:val="0"/>
        <w:adjustRightInd w:val="0"/>
        <w:jc w:val="center"/>
        <w:rPr>
          <w:sz w:val="24"/>
        </w:rPr>
      </w:pPr>
    </w:p>
    <w:p w14:paraId="60B45E3B">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746B93A5">
      <w:pPr>
        <w:autoSpaceDE w:val="0"/>
        <w:autoSpaceDN w:val="0"/>
        <w:adjustRightInd w:val="0"/>
        <w:spacing w:line="520" w:lineRule="exact"/>
        <w:rPr>
          <w:b/>
          <w:kern w:val="0"/>
          <w:sz w:val="24"/>
        </w:rPr>
      </w:pPr>
    </w:p>
    <w:p w14:paraId="5CA464A0">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6FDD8203">
      <w:pPr>
        <w:autoSpaceDE w:val="0"/>
        <w:autoSpaceDN w:val="0"/>
        <w:adjustRightInd w:val="0"/>
        <w:spacing w:line="520" w:lineRule="exact"/>
        <w:rPr>
          <w:b/>
          <w:kern w:val="0"/>
          <w:sz w:val="24"/>
        </w:rPr>
      </w:pPr>
    </w:p>
    <w:p w14:paraId="28D3126A">
      <w:pPr>
        <w:autoSpaceDE w:val="0"/>
        <w:autoSpaceDN w:val="0"/>
        <w:adjustRightInd w:val="0"/>
        <w:spacing w:line="520" w:lineRule="exact"/>
        <w:jc w:val="center"/>
        <w:rPr>
          <w:b/>
          <w:kern w:val="0"/>
          <w:sz w:val="24"/>
        </w:rPr>
      </w:pPr>
      <w:r>
        <w:rPr>
          <w:b/>
          <w:kern w:val="0"/>
          <w:sz w:val="24"/>
        </w:rPr>
        <w:t>第二阶段响应文件</w:t>
      </w:r>
    </w:p>
    <w:p w14:paraId="6CAE641C">
      <w:pPr>
        <w:autoSpaceDE w:val="0"/>
        <w:autoSpaceDN w:val="0"/>
        <w:adjustRightInd w:val="0"/>
        <w:spacing w:line="520" w:lineRule="exact"/>
        <w:rPr>
          <w:b/>
          <w:kern w:val="0"/>
          <w:sz w:val="24"/>
        </w:rPr>
      </w:pPr>
    </w:p>
    <w:p w14:paraId="622A56E0">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2576DA8E">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163A77B7">
      <w:pPr>
        <w:spacing w:before="93" w:beforeLines="30" w:after="218" w:afterLines="70" w:line="540" w:lineRule="exact"/>
        <w:ind w:left="630" w:leftChars="300"/>
        <w:rPr>
          <w:rFonts w:eastAsia="方正楷体简体"/>
          <w:b/>
          <w:sz w:val="34"/>
          <w:szCs w:val="34"/>
        </w:rPr>
      </w:pPr>
      <w:r>
        <w:rPr>
          <w:rFonts w:eastAsia="方正楷体简体"/>
          <w:b/>
          <w:sz w:val="34"/>
          <w:szCs w:val="34"/>
        </w:rPr>
        <w:t>所 投 包 号：</w:t>
      </w:r>
    </w:p>
    <w:p w14:paraId="46E22EBE">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3E29E697">
      <w:pPr>
        <w:spacing w:before="93" w:beforeLines="30" w:after="218" w:afterLines="70" w:line="540" w:lineRule="exact"/>
        <w:ind w:left="630" w:leftChars="300"/>
        <w:rPr>
          <w:rFonts w:eastAsia="方正楷体简体"/>
          <w:b/>
          <w:sz w:val="34"/>
          <w:szCs w:val="34"/>
        </w:rPr>
      </w:pPr>
      <w:r>
        <w:rPr>
          <w:rFonts w:eastAsia="方正楷体简体"/>
          <w:b/>
          <w:sz w:val="34"/>
          <w:szCs w:val="34"/>
        </w:rPr>
        <w:t>法定代表人姓名：</w:t>
      </w:r>
    </w:p>
    <w:p w14:paraId="25F650C9">
      <w:pPr>
        <w:spacing w:before="93" w:beforeLines="30" w:after="218" w:afterLines="70" w:line="540" w:lineRule="exact"/>
        <w:ind w:left="630" w:leftChars="300"/>
        <w:rPr>
          <w:rFonts w:eastAsia="方正楷体简体"/>
          <w:b/>
          <w:sz w:val="34"/>
          <w:szCs w:val="34"/>
        </w:rPr>
      </w:pPr>
      <w:r>
        <w:rPr>
          <w:rFonts w:eastAsia="方正楷体简体"/>
          <w:b/>
          <w:sz w:val="34"/>
          <w:szCs w:val="34"/>
        </w:rPr>
        <w:t>磋商代表人姓名：</w:t>
      </w:r>
    </w:p>
    <w:p w14:paraId="6BFD91DB">
      <w:pPr>
        <w:spacing w:before="93" w:beforeLines="30" w:after="218" w:afterLines="70" w:line="540" w:lineRule="exact"/>
        <w:ind w:left="630" w:leftChars="300"/>
        <w:rPr>
          <w:rFonts w:eastAsia="方正楷体简体"/>
          <w:b/>
          <w:sz w:val="34"/>
          <w:szCs w:val="34"/>
        </w:rPr>
      </w:pPr>
    </w:p>
    <w:p w14:paraId="2B09B3F3">
      <w:pPr>
        <w:spacing w:before="93" w:beforeLines="30" w:after="218" w:afterLines="70" w:line="540" w:lineRule="exact"/>
        <w:ind w:left="630" w:leftChars="300"/>
        <w:rPr>
          <w:rFonts w:eastAsia="方正楷体简体"/>
          <w:b/>
          <w:sz w:val="34"/>
          <w:szCs w:val="34"/>
        </w:rPr>
      </w:pPr>
    </w:p>
    <w:p w14:paraId="615AE956">
      <w:pPr>
        <w:spacing w:before="93" w:beforeLines="30" w:after="218" w:afterLines="70" w:line="540" w:lineRule="exact"/>
        <w:ind w:left="630" w:leftChars="300"/>
        <w:rPr>
          <w:b/>
          <w:kern w:val="0"/>
          <w:sz w:val="24"/>
        </w:rPr>
      </w:pPr>
      <w:r>
        <w:rPr>
          <w:rFonts w:eastAsia="方正楷体简体"/>
          <w:b/>
          <w:sz w:val="34"/>
          <w:szCs w:val="34"/>
        </w:rPr>
        <w:t>递交日期：</w:t>
      </w:r>
    </w:p>
    <w:p w14:paraId="24D843B3">
      <w:pPr>
        <w:tabs>
          <w:tab w:val="left" w:pos="360"/>
        </w:tabs>
        <w:spacing w:line="460" w:lineRule="exact"/>
        <w:jc w:val="center"/>
        <w:rPr>
          <w:b/>
          <w:sz w:val="24"/>
        </w:rPr>
      </w:pPr>
      <w:r>
        <w:rPr>
          <w:sz w:val="24"/>
        </w:rPr>
        <w:br w:type="page"/>
      </w:r>
      <w:r>
        <w:rPr>
          <w:b/>
          <w:sz w:val="24"/>
        </w:rPr>
        <w:t>报价书</w:t>
      </w:r>
    </w:p>
    <w:p w14:paraId="10D79645">
      <w:pPr>
        <w:spacing w:line="460" w:lineRule="exact"/>
        <w:rPr>
          <w:sz w:val="24"/>
        </w:rPr>
      </w:pPr>
      <w:r>
        <w:rPr>
          <w:sz w:val="24"/>
        </w:rPr>
        <w:t>致：天津市政府采购中心</w:t>
      </w:r>
    </w:p>
    <w:p w14:paraId="4448D633">
      <w:pPr>
        <w:tabs>
          <w:tab w:val="left" w:pos="540"/>
          <w:tab w:val="left" w:pos="720"/>
        </w:tabs>
        <w:spacing w:line="460" w:lineRule="exact"/>
        <w:ind w:firstLine="480"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14:paraId="7CF1C58A">
      <w:pPr>
        <w:spacing w:line="460" w:lineRule="exact"/>
        <w:rPr>
          <w:sz w:val="24"/>
        </w:rPr>
      </w:pPr>
      <w:r>
        <w:rPr>
          <w:sz w:val="24"/>
        </w:rPr>
        <w:t>据此函，签字代表宣布同意如下：</w:t>
      </w:r>
    </w:p>
    <w:p w14:paraId="2B8C4DAE">
      <w:pPr>
        <w:spacing w:line="460" w:lineRule="exact"/>
        <w:ind w:left="480"/>
        <w:jc w:val="left"/>
        <w:rPr>
          <w:sz w:val="24"/>
        </w:rPr>
      </w:pPr>
      <w:r>
        <w:rPr>
          <w:sz w:val="24"/>
        </w:rPr>
        <w:t>1. 所附报价表中规定的应提供服务价格为</w:t>
      </w:r>
    </w:p>
    <w:p w14:paraId="7B636111">
      <w:pPr>
        <w:spacing w:line="460" w:lineRule="exact"/>
        <w:ind w:left="480"/>
        <w:jc w:val="left"/>
        <w:rPr>
          <w:sz w:val="24"/>
        </w:rPr>
      </w:pPr>
      <w:r>
        <w:rPr>
          <w:sz w:val="24"/>
        </w:rPr>
        <w:t>第一包：</w:t>
      </w:r>
    </w:p>
    <w:p w14:paraId="01774220">
      <w:pPr>
        <w:spacing w:line="460" w:lineRule="exact"/>
        <w:ind w:left="480"/>
        <w:jc w:val="left"/>
        <w:rPr>
          <w:sz w:val="24"/>
        </w:rPr>
      </w:pPr>
      <w:r>
        <w:rPr>
          <w:sz w:val="24"/>
        </w:rPr>
        <w:t xml:space="preserve">  报价</w:t>
      </w:r>
      <w:r>
        <w:rPr>
          <w:sz w:val="24"/>
          <w:u w:val="single"/>
        </w:rPr>
        <w:t xml:space="preserve">         </w:t>
      </w:r>
      <w:r>
        <w:rPr>
          <w:sz w:val="24"/>
        </w:rPr>
        <w:t>元（注明币种）</w:t>
      </w:r>
    </w:p>
    <w:p w14:paraId="38D6A5BC">
      <w:pPr>
        <w:spacing w:line="460" w:lineRule="exact"/>
        <w:ind w:left="472" w:firstLine="237"/>
        <w:jc w:val="left"/>
        <w:rPr>
          <w:sz w:val="24"/>
        </w:rPr>
      </w:pPr>
      <w:r>
        <w:rPr>
          <w:sz w:val="24"/>
        </w:rPr>
        <w:t>大写</w:t>
      </w:r>
      <w:r>
        <w:rPr>
          <w:sz w:val="24"/>
          <w:u w:val="single"/>
        </w:rPr>
        <w:t xml:space="preserve">                    </w:t>
      </w:r>
      <w:r>
        <w:rPr>
          <w:sz w:val="24"/>
        </w:rPr>
        <w:t>（文字表述）。</w:t>
      </w:r>
    </w:p>
    <w:p w14:paraId="548C12A9">
      <w:pPr>
        <w:spacing w:line="460" w:lineRule="exact"/>
        <w:ind w:left="480"/>
        <w:jc w:val="left"/>
        <w:rPr>
          <w:sz w:val="24"/>
        </w:rPr>
      </w:pPr>
      <w:r>
        <w:rPr>
          <w:sz w:val="24"/>
        </w:rPr>
        <w:t>第二包：</w:t>
      </w:r>
    </w:p>
    <w:p w14:paraId="19E129D8">
      <w:pPr>
        <w:spacing w:line="460" w:lineRule="exact"/>
        <w:ind w:left="480"/>
        <w:jc w:val="left"/>
        <w:rPr>
          <w:sz w:val="24"/>
        </w:rPr>
      </w:pPr>
      <w:r>
        <w:rPr>
          <w:sz w:val="24"/>
        </w:rPr>
        <w:t xml:space="preserve">  报价</w:t>
      </w:r>
      <w:r>
        <w:rPr>
          <w:sz w:val="24"/>
          <w:u w:val="single"/>
        </w:rPr>
        <w:t xml:space="preserve">         </w:t>
      </w:r>
      <w:r>
        <w:rPr>
          <w:sz w:val="24"/>
        </w:rPr>
        <w:t>元（注明币种）</w:t>
      </w:r>
    </w:p>
    <w:p w14:paraId="4234FAA0">
      <w:pPr>
        <w:spacing w:line="460" w:lineRule="exact"/>
        <w:ind w:left="472" w:firstLine="237"/>
        <w:jc w:val="left"/>
        <w:rPr>
          <w:sz w:val="24"/>
        </w:rPr>
      </w:pPr>
      <w:r>
        <w:rPr>
          <w:sz w:val="24"/>
        </w:rPr>
        <w:t>大写</w:t>
      </w:r>
      <w:r>
        <w:rPr>
          <w:sz w:val="24"/>
          <w:u w:val="single"/>
        </w:rPr>
        <w:t xml:space="preserve">                    </w:t>
      </w:r>
      <w:r>
        <w:rPr>
          <w:sz w:val="24"/>
        </w:rPr>
        <w:t>（文字表述）。</w:t>
      </w:r>
    </w:p>
    <w:p w14:paraId="2292FB95">
      <w:pPr>
        <w:spacing w:line="460" w:lineRule="exact"/>
        <w:ind w:left="472" w:firstLine="237"/>
        <w:jc w:val="left"/>
        <w:rPr>
          <w:sz w:val="24"/>
        </w:rPr>
      </w:pPr>
      <w:r>
        <w:rPr>
          <w:sz w:val="24"/>
        </w:rPr>
        <w:t>……</w:t>
      </w:r>
    </w:p>
    <w:p w14:paraId="469BFB7C">
      <w:pPr>
        <w:spacing w:line="460" w:lineRule="exact"/>
        <w:ind w:firstLine="471"/>
        <w:rPr>
          <w:sz w:val="24"/>
        </w:rPr>
      </w:pPr>
      <w:r>
        <w:rPr>
          <w:sz w:val="24"/>
        </w:rPr>
        <w:t>2. 投标人已经对全部价格进行了认真核对，保证本报价真实、准确无误，并承担本价格所对应本项目的一切责任和义务。</w:t>
      </w:r>
    </w:p>
    <w:p w14:paraId="4640E435">
      <w:pPr>
        <w:spacing w:line="460" w:lineRule="exact"/>
        <w:ind w:firstLine="471"/>
        <w:rPr>
          <w:sz w:val="24"/>
        </w:rPr>
      </w:pPr>
      <w:r>
        <w:rPr>
          <w:sz w:val="24"/>
        </w:rPr>
        <w:t>3. 两个阶段响应文件一一对应、不可分割，共同构成我方对本项目的所有承诺。</w:t>
      </w:r>
    </w:p>
    <w:p w14:paraId="4ACDD478">
      <w:pPr>
        <w:spacing w:line="460" w:lineRule="exact"/>
        <w:ind w:firstLine="471"/>
        <w:rPr>
          <w:sz w:val="24"/>
        </w:rPr>
      </w:pPr>
    </w:p>
    <w:p w14:paraId="6984DE12">
      <w:pPr>
        <w:spacing w:line="460" w:lineRule="exact"/>
        <w:ind w:firstLine="471"/>
        <w:rPr>
          <w:sz w:val="24"/>
        </w:rPr>
      </w:pPr>
    </w:p>
    <w:p w14:paraId="0E4E397C">
      <w:pPr>
        <w:spacing w:line="360" w:lineRule="auto"/>
        <w:ind w:firstLine="4080" w:firstLineChars="1700"/>
        <w:rPr>
          <w:sz w:val="24"/>
        </w:rPr>
      </w:pPr>
      <w:r>
        <w:rPr>
          <w:sz w:val="24"/>
        </w:rPr>
        <w:t>供应商名称：</w:t>
      </w:r>
    </w:p>
    <w:p w14:paraId="3884F0D3">
      <w:pPr>
        <w:spacing w:line="360" w:lineRule="auto"/>
        <w:ind w:firstLine="4080" w:firstLineChars="1700"/>
        <w:rPr>
          <w:sz w:val="24"/>
        </w:rPr>
      </w:pPr>
    </w:p>
    <w:p w14:paraId="10F99C06">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5C45C95">
      <w:pPr>
        <w:spacing w:line="460" w:lineRule="exact"/>
        <w:ind w:firstLine="471"/>
        <w:rPr>
          <w:sz w:val="24"/>
        </w:rPr>
      </w:pPr>
    </w:p>
    <w:p w14:paraId="2D19027F">
      <w:pPr>
        <w:spacing w:line="460" w:lineRule="exact"/>
        <w:rPr>
          <w:b/>
          <w:sz w:val="24"/>
        </w:rPr>
      </w:pPr>
      <w:r>
        <w:rPr>
          <w:b/>
          <w:sz w:val="24"/>
        </w:rPr>
        <w:br w:type="page"/>
      </w:r>
      <w:r>
        <w:rPr>
          <w:b/>
          <w:sz w:val="24"/>
        </w:rPr>
        <w:t>附件1</w:t>
      </w:r>
    </w:p>
    <w:p w14:paraId="0ECC4D9E">
      <w:pPr>
        <w:tabs>
          <w:tab w:val="left" w:pos="3780"/>
          <w:tab w:val="left" w:pos="3960"/>
        </w:tabs>
        <w:spacing w:line="460" w:lineRule="exact"/>
        <w:jc w:val="center"/>
        <w:rPr>
          <w:b/>
          <w:sz w:val="24"/>
        </w:rPr>
      </w:pPr>
      <w:r>
        <w:rPr>
          <w:b/>
          <w:sz w:val="24"/>
        </w:rPr>
        <w:t>报价分项一览表</w:t>
      </w:r>
    </w:p>
    <w:p w14:paraId="2857E360">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14:paraId="5634B213">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14:paraId="74164957">
      <w:pPr>
        <w:spacing w:line="460" w:lineRule="exact"/>
        <w:rPr>
          <w:sz w:val="24"/>
        </w:rPr>
      </w:pPr>
    </w:p>
    <w:p w14:paraId="7A45528E">
      <w:pPr>
        <w:spacing w:line="460" w:lineRule="exact"/>
        <w:rPr>
          <w:b/>
          <w:sz w:val="24"/>
        </w:rPr>
      </w:pPr>
      <w:r>
        <w:rPr>
          <w:sz w:val="24"/>
        </w:rPr>
        <w:t xml:space="preserve">                                                     单位：元</w:t>
      </w:r>
    </w:p>
    <w:tbl>
      <w:tblPr>
        <w:tblStyle w:val="16"/>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25D0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176C1B34">
            <w:pPr>
              <w:widowControl/>
              <w:jc w:val="center"/>
              <w:rPr>
                <w:b/>
                <w:bCs/>
                <w:kern w:val="0"/>
                <w:sz w:val="24"/>
                <w:szCs w:val="24"/>
              </w:rPr>
            </w:pPr>
            <w:r>
              <w:rPr>
                <w:b/>
                <w:bCs/>
                <w:kern w:val="0"/>
                <w:sz w:val="24"/>
                <w:szCs w:val="24"/>
              </w:rPr>
              <w:t>项号</w:t>
            </w:r>
          </w:p>
        </w:tc>
        <w:tc>
          <w:tcPr>
            <w:tcW w:w="2349" w:type="dxa"/>
            <w:vAlign w:val="center"/>
          </w:tcPr>
          <w:p w14:paraId="6DE0426A">
            <w:pPr>
              <w:widowControl/>
              <w:jc w:val="center"/>
              <w:rPr>
                <w:b/>
                <w:bCs/>
                <w:kern w:val="0"/>
                <w:sz w:val="24"/>
                <w:szCs w:val="24"/>
              </w:rPr>
            </w:pPr>
            <w:r>
              <w:rPr>
                <w:b/>
                <w:bCs/>
                <w:kern w:val="0"/>
                <w:sz w:val="24"/>
                <w:szCs w:val="24"/>
              </w:rPr>
              <w:t>服务名称</w:t>
            </w:r>
          </w:p>
        </w:tc>
        <w:tc>
          <w:tcPr>
            <w:tcW w:w="1701" w:type="dxa"/>
            <w:vAlign w:val="center"/>
          </w:tcPr>
          <w:p w14:paraId="2ABA0A05">
            <w:pPr>
              <w:widowControl/>
              <w:jc w:val="center"/>
              <w:rPr>
                <w:b/>
                <w:bCs/>
                <w:kern w:val="0"/>
                <w:sz w:val="24"/>
                <w:szCs w:val="24"/>
              </w:rPr>
            </w:pPr>
            <w:r>
              <w:rPr>
                <w:b/>
                <w:bCs/>
                <w:kern w:val="0"/>
                <w:sz w:val="24"/>
                <w:szCs w:val="24"/>
              </w:rPr>
              <w:t>总价</w:t>
            </w:r>
          </w:p>
        </w:tc>
        <w:tc>
          <w:tcPr>
            <w:tcW w:w="2238" w:type="dxa"/>
            <w:vAlign w:val="center"/>
          </w:tcPr>
          <w:p w14:paraId="44E13178">
            <w:pPr>
              <w:widowControl/>
              <w:jc w:val="center"/>
              <w:rPr>
                <w:b/>
                <w:bCs/>
                <w:kern w:val="0"/>
                <w:sz w:val="24"/>
                <w:szCs w:val="24"/>
              </w:rPr>
            </w:pPr>
            <w:r>
              <w:rPr>
                <w:b/>
                <w:bCs/>
                <w:kern w:val="0"/>
                <w:sz w:val="24"/>
                <w:szCs w:val="24"/>
              </w:rPr>
              <w:t>数量</w:t>
            </w:r>
          </w:p>
        </w:tc>
        <w:tc>
          <w:tcPr>
            <w:tcW w:w="1848" w:type="dxa"/>
            <w:vAlign w:val="center"/>
          </w:tcPr>
          <w:p w14:paraId="711702F0">
            <w:pPr>
              <w:widowControl/>
              <w:jc w:val="center"/>
              <w:rPr>
                <w:b/>
                <w:bCs/>
                <w:kern w:val="0"/>
                <w:sz w:val="24"/>
                <w:szCs w:val="24"/>
              </w:rPr>
            </w:pPr>
            <w:r>
              <w:rPr>
                <w:b/>
                <w:bCs/>
                <w:kern w:val="0"/>
                <w:sz w:val="24"/>
                <w:szCs w:val="24"/>
              </w:rPr>
              <w:t>备注</w:t>
            </w:r>
          </w:p>
        </w:tc>
      </w:tr>
      <w:tr w14:paraId="1430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35462552">
            <w:pPr>
              <w:widowControl/>
              <w:jc w:val="center"/>
              <w:rPr>
                <w:kern w:val="0"/>
                <w:sz w:val="24"/>
                <w:szCs w:val="24"/>
              </w:rPr>
            </w:pPr>
            <w:r>
              <w:rPr>
                <w:kern w:val="0"/>
                <w:sz w:val="24"/>
                <w:szCs w:val="24"/>
              </w:rPr>
              <w:t>1</w:t>
            </w:r>
          </w:p>
        </w:tc>
        <w:tc>
          <w:tcPr>
            <w:tcW w:w="2349" w:type="dxa"/>
            <w:vAlign w:val="center"/>
          </w:tcPr>
          <w:p w14:paraId="664B2F5E">
            <w:pPr>
              <w:widowControl/>
              <w:jc w:val="center"/>
              <w:rPr>
                <w:kern w:val="0"/>
                <w:sz w:val="24"/>
                <w:szCs w:val="24"/>
              </w:rPr>
            </w:pPr>
          </w:p>
        </w:tc>
        <w:tc>
          <w:tcPr>
            <w:tcW w:w="1701" w:type="dxa"/>
            <w:vAlign w:val="center"/>
          </w:tcPr>
          <w:p w14:paraId="5C55674C">
            <w:pPr>
              <w:widowControl/>
              <w:jc w:val="center"/>
              <w:rPr>
                <w:kern w:val="0"/>
                <w:sz w:val="24"/>
                <w:szCs w:val="24"/>
              </w:rPr>
            </w:pPr>
          </w:p>
        </w:tc>
        <w:tc>
          <w:tcPr>
            <w:tcW w:w="2238" w:type="dxa"/>
            <w:vAlign w:val="center"/>
          </w:tcPr>
          <w:p w14:paraId="7625B380">
            <w:pPr>
              <w:widowControl/>
              <w:jc w:val="center"/>
              <w:rPr>
                <w:sz w:val="24"/>
                <w:szCs w:val="24"/>
              </w:rPr>
            </w:pPr>
            <w:r>
              <w:rPr>
                <w:sz w:val="24"/>
                <w:szCs w:val="24"/>
              </w:rPr>
              <w:t>1项</w:t>
            </w:r>
          </w:p>
        </w:tc>
        <w:tc>
          <w:tcPr>
            <w:tcW w:w="1848" w:type="dxa"/>
            <w:vAlign w:val="center"/>
          </w:tcPr>
          <w:p w14:paraId="497E89ED">
            <w:pPr>
              <w:widowControl/>
              <w:jc w:val="center"/>
              <w:rPr>
                <w:sz w:val="24"/>
                <w:szCs w:val="24"/>
              </w:rPr>
            </w:pPr>
          </w:p>
        </w:tc>
      </w:tr>
      <w:tr w14:paraId="2217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10D33681">
            <w:pPr>
              <w:widowControl/>
              <w:jc w:val="left"/>
              <w:rPr>
                <w:kern w:val="0"/>
                <w:sz w:val="24"/>
                <w:szCs w:val="24"/>
              </w:rPr>
            </w:pPr>
            <w:r>
              <w:rPr>
                <w:kern w:val="0"/>
                <w:sz w:val="24"/>
                <w:szCs w:val="24"/>
              </w:rPr>
              <w:t>其中</w:t>
            </w:r>
          </w:p>
        </w:tc>
      </w:tr>
      <w:tr w14:paraId="6A2E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DA1D97F">
            <w:pPr>
              <w:widowControl/>
              <w:jc w:val="left"/>
              <w:rPr>
                <w:b/>
                <w:sz w:val="24"/>
                <w:szCs w:val="24"/>
              </w:rPr>
            </w:pPr>
            <w:r>
              <w:rPr>
                <w:b/>
                <w:sz w:val="24"/>
                <w:szCs w:val="24"/>
              </w:rPr>
              <w:t>分项名称</w:t>
            </w:r>
          </w:p>
        </w:tc>
        <w:tc>
          <w:tcPr>
            <w:tcW w:w="1701" w:type="dxa"/>
            <w:vAlign w:val="center"/>
          </w:tcPr>
          <w:p w14:paraId="79A9AF7E">
            <w:pPr>
              <w:widowControl/>
              <w:jc w:val="center"/>
              <w:rPr>
                <w:b/>
                <w:kern w:val="0"/>
                <w:sz w:val="24"/>
                <w:szCs w:val="24"/>
              </w:rPr>
            </w:pPr>
            <w:r>
              <w:rPr>
                <w:b/>
                <w:kern w:val="0"/>
                <w:sz w:val="24"/>
                <w:szCs w:val="24"/>
              </w:rPr>
              <w:t>价格</w:t>
            </w:r>
          </w:p>
        </w:tc>
        <w:tc>
          <w:tcPr>
            <w:tcW w:w="2238" w:type="dxa"/>
            <w:vAlign w:val="center"/>
          </w:tcPr>
          <w:p w14:paraId="4915691F">
            <w:pPr>
              <w:widowControl/>
              <w:jc w:val="center"/>
              <w:rPr>
                <w:b/>
                <w:kern w:val="0"/>
                <w:sz w:val="24"/>
                <w:szCs w:val="24"/>
              </w:rPr>
            </w:pPr>
            <w:r>
              <w:rPr>
                <w:b/>
                <w:kern w:val="0"/>
                <w:sz w:val="24"/>
                <w:szCs w:val="24"/>
              </w:rPr>
              <w:t>数量</w:t>
            </w:r>
          </w:p>
        </w:tc>
        <w:tc>
          <w:tcPr>
            <w:tcW w:w="1848" w:type="dxa"/>
            <w:vAlign w:val="center"/>
          </w:tcPr>
          <w:p w14:paraId="4FD933DD">
            <w:pPr>
              <w:widowControl/>
              <w:jc w:val="center"/>
              <w:rPr>
                <w:b/>
                <w:bCs/>
                <w:kern w:val="0"/>
                <w:sz w:val="24"/>
                <w:szCs w:val="24"/>
              </w:rPr>
            </w:pPr>
            <w:r>
              <w:rPr>
                <w:b/>
                <w:bCs/>
                <w:kern w:val="0"/>
                <w:sz w:val="24"/>
                <w:szCs w:val="24"/>
              </w:rPr>
              <w:t>备注</w:t>
            </w:r>
          </w:p>
        </w:tc>
      </w:tr>
      <w:tr w14:paraId="79E5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56A0CA8">
            <w:pPr>
              <w:widowControl/>
              <w:jc w:val="left"/>
              <w:rPr>
                <w:kern w:val="0"/>
                <w:sz w:val="24"/>
                <w:szCs w:val="24"/>
              </w:rPr>
            </w:pPr>
          </w:p>
        </w:tc>
        <w:tc>
          <w:tcPr>
            <w:tcW w:w="1701" w:type="dxa"/>
            <w:vAlign w:val="center"/>
          </w:tcPr>
          <w:p w14:paraId="420604CD">
            <w:pPr>
              <w:widowControl/>
              <w:jc w:val="center"/>
              <w:rPr>
                <w:kern w:val="0"/>
                <w:sz w:val="24"/>
                <w:szCs w:val="24"/>
              </w:rPr>
            </w:pPr>
          </w:p>
        </w:tc>
        <w:tc>
          <w:tcPr>
            <w:tcW w:w="2238" w:type="dxa"/>
            <w:vAlign w:val="center"/>
          </w:tcPr>
          <w:p w14:paraId="4965A0E0">
            <w:pPr>
              <w:widowControl/>
              <w:jc w:val="center"/>
              <w:rPr>
                <w:kern w:val="0"/>
                <w:sz w:val="24"/>
                <w:szCs w:val="24"/>
              </w:rPr>
            </w:pPr>
          </w:p>
        </w:tc>
        <w:tc>
          <w:tcPr>
            <w:tcW w:w="1848" w:type="dxa"/>
            <w:vAlign w:val="center"/>
          </w:tcPr>
          <w:p w14:paraId="225FC9CE">
            <w:pPr>
              <w:widowControl/>
              <w:jc w:val="center"/>
              <w:rPr>
                <w:sz w:val="24"/>
                <w:szCs w:val="24"/>
              </w:rPr>
            </w:pPr>
          </w:p>
        </w:tc>
      </w:tr>
      <w:tr w14:paraId="2BDF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9B3052D">
            <w:pPr>
              <w:widowControl/>
              <w:jc w:val="left"/>
              <w:rPr>
                <w:kern w:val="0"/>
                <w:sz w:val="24"/>
                <w:szCs w:val="24"/>
              </w:rPr>
            </w:pPr>
          </w:p>
        </w:tc>
        <w:tc>
          <w:tcPr>
            <w:tcW w:w="1701" w:type="dxa"/>
            <w:vAlign w:val="center"/>
          </w:tcPr>
          <w:p w14:paraId="3AC02FE4">
            <w:pPr>
              <w:widowControl/>
              <w:jc w:val="center"/>
              <w:rPr>
                <w:kern w:val="0"/>
                <w:sz w:val="24"/>
                <w:szCs w:val="24"/>
              </w:rPr>
            </w:pPr>
          </w:p>
        </w:tc>
        <w:tc>
          <w:tcPr>
            <w:tcW w:w="2238" w:type="dxa"/>
            <w:vAlign w:val="center"/>
          </w:tcPr>
          <w:p w14:paraId="2CFB509A">
            <w:pPr>
              <w:widowControl/>
              <w:jc w:val="center"/>
              <w:rPr>
                <w:kern w:val="0"/>
                <w:sz w:val="24"/>
                <w:szCs w:val="24"/>
              </w:rPr>
            </w:pPr>
          </w:p>
        </w:tc>
        <w:tc>
          <w:tcPr>
            <w:tcW w:w="1848" w:type="dxa"/>
            <w:vAlign w:val="center"/>
          </w:tcPr>
          <w:p w14:paraId="52DEA651">
            <w:pPr>
              <w:widowControl/>
              <w:jc w:val="center"/>
              <w:rPr>
                <w:sz w:val="24"/>
                <w:szCs w:val="24"/>
              </w:rPr>
            </w:pPr>
          </w:p>
        </w:tc>
      </w:tr>
      <w:tr w14:paraId="41BB9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1A0B176">
            <w:pPr>
              <w:widowControl/>
              <w:jc w:val="left"/>
              <w:rPr>
                <w:kern w:val="0"/>
                <w:sz w:val="24"/>
                <w:szCs w:val="24"/>
              </w:rPr>
            </w:pPr>
          </w:p>
        </w:tc>
        <w:tc>
          <w:tcPr>
            <w:tcW w:w="1701" w:type="dxa"/>
            <w:vAlign w:val="center"/>
          </w:tcPr>
          <w:p w14:paraId="272BA9FF">
            <w:pPr>
              <w:widowControl/>
              <w:jc w:val="center"/>
              <w:rPr>
                <w:kern w:val="0"/>
                <w:sz w:val="24"/>
                <w:szCs w:val="24"/>
              </w:rPr>
            </w:pPr>
          </w:p>
        </w:tc>
        <w:tc>
          <w:tcPr>
            <w:tcW w:w="2238" w:type="dxa"/>
            <w:vAlign w:val="center"/>
          </w:tcPr>
          <w:p w14:paraId="6806AE0F">
            <w:pPr>
              <w:widowControl/>
              <w:jc w:val="center"/>
              <w:rPr>
                <w:kern w:val="0"/>
                <w:sz w:val="24"/>
                <w:szCs w:val="24"/>
              </w:rPr>
            </w:pPr>
          </w:p>
        </w:tc>
        <w:tc>
          <w:tcPr>
            <w:tcW w:w="1848" w:type="dxa"/>
            <w:vAlign w:val="center"/>
          </w:tcPr>
          <w:p w14:paraId="6B7EADAC">
            <w:pPr>
              <w:widowControl/>
              <w:jc w:val="center"/>
              <w:rPr>
                <w:sz w:val="24"/>
                <w:szCs w:val="24"/>
              </w:rPr>
            </w:pPr>
          </w:p>
        </w:tc>
      </w:tr>
      <w:tr w14:paraId="0E94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EB421D5">
            <w:pPr>
              <w:widowControl/>
              <w:jc w:val="left"/>
              <w:rPr>
                <w:sz w:val="24"/>
              </w:rPr>
            </w:pPr>
          </w:p>
        </w:tc>
        <w:tc>
          <w:tcPr>
            <w:tcW w:w="1701" w:type="dxa"/>
            <w:vAlign w:val="center"/>
          </w:tcPr>
          <w:p w14:paraId="219D3BBE">
            <w:pPr>
              <w:widowControl/>
              <w:jc w:val="center"/>
              <w:rPr>
                <w:kern w:val="0"/>
                <w:sz w:val="24"/>
                <w:szCs w:val="24"/>
              </w:rPr>
            </w:pPr>
          </w:p>
        </w:tc>
        <w:tc>
          <w:tcPr>
            <w:tcW w:w="2238" w:type="dxa"/>
            <w:vAlign w:val="center"/>
          </w:tcPr>
          <w:p w14:paraId="22E88325">
            <w:pPr>
              <w:widowControl/>
              <w:jc w:val="center"/>
              <w:rPr>
                <w:kern w:val="0"/>
                <w:sz w:val="24"/>
                <w:szCs w:val="24"/>
              </w:rPr>
            </w:pPr>
          </w:p>
        </w:tc>
        <w:tc>
          <w:tcPr>
            <w:tcW w:w="1848" w:type="dxa"/>
            <w:vAlign w:val="center"/>
          </w:tcPr>
          <w:p w14:paraId="2A737281">
            <w:pPr>
              <w:widowControl/>
              <w:jc w:val="center"/>
              <w:rPr>
                <w:sz w:val="24"/>
                <w:szCs w:val="24"/>
              </w:rPr>
            </w:pPr>
          </w:p>
        </w:tc>
      </w:tr>
      <w:tr w14:paraId="73D2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40386D6">
            <w:pPr>
              <w:widowControl/>
              <w:jc w:val="left"/>
              <w:rPr>
                <w:sz w:val="24"/>
              </w:rPr>
            </w:pPr>
            <w:r>
              <w:rPr>
                <w:sz w:val="24"/>
              </w:rPr>
              <w:t>……</w:t>
            </w:r>
          </w:p>
        </w:tc>
        <w:tc>
          <w:tcPr>
            <w:tcW w:w="1701" w:type="dxa"/>
            <w:vAlign w:val="center"/>
          </w:tcPr>
          <w:p w14:paraId="5D3CFB0D">
            <w:pPr>
              <w:widowControl/>
              <w:jc w:val="center"/>
              <w:rPr>
                <w:kern w:val="0"/>
                <w:sz w:val="24"/>
                <w:szCs w:val="24"/>
              </w:rPr>
            </w:pPr>
          </w:p>
        </w:tc>
        <w:tc>
          <w:tcPr>
            <w:tcW w:w="2238" w:type="dxa"/>
            <w:vAlign w:val="center"/>
          </w:tcPr>
          <w:p w14:paraId="4814DBE1">
            <w:pPr>
              <w:widowControl/>
              <w:jc w:val="center"/>
              <w:rPr>
                <w:kern w:val="0"/>
                <w:sz w:val="24"/>
                <w:szCs w:val="24"/>
              </w:rPr>
            </w:pPr>
          </w:p>
        </w:tc>
        <w:tc>
          <w:tcPr>
            <w:tcW w:w="1848" w:type="dxa"/>
            <w:vAlign w:val="center"/>
          </w:tcPr>
          <w:p w14:paraId="5931778B">
            <w:pPr>
              <w:widowControl/>
              <w:jc w:val="center"/>
              <w:rPr>
                <w:sz w:val="24"/>
                <w:szCs w:val="24"/>
              </w:rPr>
            </w:pPr>
          </w:p>
        </w:tc>
      </w:tr>
      <w:tr w14:paraId="59F8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24430A2">
            <w:pPr>
              <w:widowControl/>
              <w:jc w:val="left"/>
              <w:rPr>
                <w:sz w:val="24"/>
              </w:rPr>
            </w:pPr>
          </w:p>
        </w:tc>
        <w:tc>
          <w:tcPr>
            <w:tcW w:w="1701" w:type="dxa"/>
            <w:vAlign w:val="center"/>
          </w:tcPr>
          <w:p w14:paraId="707A7CE3">
            <w:pPr>
              <w:widowControl/>
              <w:jc w:val="center"/>
              <w:rPr>
                <w:kern w:val="0"/>
                <w:sz w:val="24"/>
                <w:szCs w:val="24"/>
              </w:rPr>
            </w:pPr>
          </w:p>
        </w:tc>
        <w:tc>
          <w:tcPr>
            <w:tcW w:w="2238" w:type="dxa"/>
            <w:vAlign w:val="center"/>
          </w:tcPr>
          <w:p w14:paraId="5BE028DD">
            <w:pPr>
              <w:widowControl/>
              <w:ind w:firstLine="9" w:firstLineChars="4"/>
              <w:jc w:val="center"/>
              <w:rPr>
                <w:kern w:val="0"/>
                <w:sz w:val="24"/>
                <w:szCs w:val="24"/>
              </w:rPr>
            </w:pPr>
          </w:p>
        </w:tc>
        <w:tc>
          <w:tcPr>
            <w:tcW w:w="1848" w:type="dxa"/>
            <w:vAlign w:val="center"/>
          </w:tcPr>
          <w:p w14:paraId="67DC8F18">
            <w:pPr>
              <w:widowControl/>
              <w:ind w:firstLine="9" w:firstLineChars="4"/>
              <w:jc w:val="center"/>
              <w:rPr>
                <w:sz w:val="24"/>
                <w:szCs w:val="24"/>
              </w:rPr>
            </w:pPr>
          </w:p>
        </w:tc>
      </w:tr>
      <w:tr w14:paraId="757C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B1E7A0E">
            <w:pPr>
              <w:widowControl/>
              <w:jc w:val="left"/>
              <w:rPr>
                <w:kern w:val="0"/>
                <w:sz w:val="24"/>
                <w:szCs w:val="24"/>
              </w:rPr>
            </w:pPr>
          </w:p>
        </w:tc>
        <w:tc>
          <w:tcPr>
            <w:tcW w:w="1701" w:type="dxa"/>
            <w:vAlign w:val="center"/>
          </w:tcPr>
          <w:p w14:paraId="2B2D307B">
            <w:pPr>
              <w:widowControl/>
              <w:jc w:val="center"/>
              <w:rPr>
                <w:kern w:val="0"/>
                <w:sz w:val="24"/>
                <w:szCs w:val="24"/>
              </w:rPr>
            </w:pPr>
          </w:p>
        </w:tc>
        <w:tc>
          <w:tcPr>
            <w:tcW w:w="2238" w:type="dxa"/>
            <w:vAlign w:val="center"/>
          </w:tcPr>
          <w:p w14:paraId="202FD500">
            <w:pPr>
              <w:widowControl/>
              <w:jc w:val="center"/>
              <w:rPr>
                <w:kern w:val="0"/>
                <w:sz w:val="24"/>
                <w:szCs w:val="24"/>
              </w:rPr>
            </w:pPr>
          </w:p>
        </w:tc>
        <w:tc>
          <w:tcPr>
            <w:tcW w:w="1848" w:type="dxa"/>
            <w:vAlign w:val="center"/>
          </w:tcPr>
          <w:p w14:paraId="245269AA">
            <w:pPr>
              <w:widowControl/>
              <w:jc w:val="center"/>
              <w:rPr>
                <w:kern w:val="0"/>
                <w:sz w:val="24"/>
                <w:szCs w:val="24"/>
              </w:rPr>
            </w:pPr>
          </w:p>
        </w:tc>
      </w:tr>
      <w:tr w14:paraId="6525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0DCF0FE">
            <w:pPr>
              <w:widowControl/>
              <w:jc w:val="left"/>
              <w:rPr>
                <w:kern w:val="0"/>
                <w:sz w:val="24"/>
                <w:szCs w:val="24"/>
              </w:rPr>
            </w:pPr>
          </w:p>
        </w:tc>
        <w:tc>
          <w:tcPr>
            <w:tcW w:w="1701" w:type="dxa"/>
            <w:vAlign w:val="center"/>
          </w:tcPr>
          <w:p w14:paraId="56FD8AC5">
            <w:pPr>
              <w:widowControl/>
              <w:jc w:val="center"/>
              <w:rPr>
                <w:kern w:val="0"/>
                <w:sz w:val="24"/>
                <w:szCs w:val="24"/>
              </w:rPr>
            </w:pPr>
          </w:p>
        </w:tc>
        <w:tc>
          <w:tcPr>
            <w:tcW w:w="2238" w:type="dxa"/>
            <w:vAlign w:val="center"/>
          </w:tcPr>
          <w:p w14:paraId="19D4B4CE">
            <w:pPr>
              <w:widowControl/>
              <w:jc w:val="center"/>
              <w:rPr>
                <w:kern w:val="0"/>
                <w:sz w:val="24"/>
                <w:szCs w:val="24"/>
              </w:rPr>
            </w:pPr>
          </w:p>
        </w:tc>
        <w:tc>
          <w:tcPr>
            <w:tcW w:w="1848" w:type="dxa"/>
            <w:vAlign w:val="center"/>
          </w:tcPr>
          <w:p w14:paraId="380C50FC">
            <w:pPr>
              <w:widowControl/>
              <w:jc w:val="center"/>
              <w:rPr>
                <w:kern w:val="0"/>
                <w:sz w:val="24"/>
                <w:szCs w:val="24"/>
              </w:rPr>
            </w:pPr>
          </w:p>
        </w:tc>
      </w:tr>
      <w:tr w14:paraId="1135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2E3576F">
            <w:pPr>
              <w:widowControl/>
              <w:jc w:val="left"/>
              <w:rPr>
                <w:sz w:val="24"/>
              </w:rPr>
            </w:pPr>
          </w:p>
        </w:tc>
        <w:tc>
          <w:tcPr>
            <w:tcW w:w="1701" w:type="dxa"/>
            <w:vAlign w:val="center"/>
          </w:tcPr>
          <w:p w14:paraId="214DCED8">
            <w:pPr>
              <w:widowControl/>
              <w:jc w:val="center"/>
              <w:rPr>
                <w:kern w:val="0"/>
                <w:sz w:val="24"/>
                <w:szCs w:val="24"/>
              </w:rPr>
            </w:pPr>
          </w:p>
        </w:tc>
        <w:tc>
          <w:tcPr>
            <w:tcW w:w="2238" w:type="dxa"/>
            <w:vAlign w:val="center"/>
          </w:tcPr>
          <w:p w14:paraId="0C7DF81A">
            <w:pPr>
              <w:widowControl/>
              <w:jc w:val="center"/>
              <w:rPr>
                <w:kern w:val="0"/>
                <w:sz w:val="24"/>
                <w:szCs w:val="24"/>
              </w:rPr>
            </w:pPr>
          </w:p>
        </w:tc>
        <w:tc>
          <w:tcPr>
            <w:tcW w:w="1848" w:type="dxa"/>
            <w:vAlign w:val="center"/>
          </w:tcPr>
          <w:p w14:paraId="76E093BF">
            <w:pPr>
              <w:widowControl/>
              <w:jc w:val="center"/>
              <w:rPr>
                <w:kern w:val="0"/>
                <w:sz w:val="24"/>
                <w:szCs w:val="24"/>
              </w:rPr>
            </w:pPr>
          </w:p>
        </w:tc>
      </w:tr>
      <w:tr w14:paraId="53DF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178AC84">
            <w:pPr>
              <w:widowControl/>
              <w:jc w:val="left"/>
              <w:rPr>
                <w:sz w:val="24"/>
              </w:rPr>
            </w:pPr>
          </w:p>
        </w:tc>
        <w:tc>
          <w:tcPr>
            <w:tcW w:w="1701" w:type="dxa"/>
            <w:vAlign w:val="center"/>
          </w:tcPr>
          <w:p w14:paraId="4133C48F">
            <w:pPr>
              <w:widowControl/>
              <w:jc w:val="center"/>
              <w:rPr>
                <w:kern w:val="0"/>
                <w:sz w:val="24"/>
                <w:szCs w:val="24"/>
              </w:rPr>
            </w:pPr>
          </w:p>
        </w:tc>
        <w:tc>
          <w:tcPr>
            <w:tcW w:w="2238" w:type="dxa"/>
            <w:vAlign w:val="center"/>
          </w:tcPr>
          <w:p w14:paraId="769ADB22">
            <w:pPr>
              <w:widowControl/>
              <w:jc w:val="center"/>
              <w:rPr>
                <w:kern w:val="0"/>
                <w:sz w:val="24"/>
                <w:szCs w:val="24"/>
              </w:rPr>
            </w:pPr>
          </w:p>
        </w:tc>
        <w:tc>
          <w:tcPr>
            <w:tcW w:w="1848" w:type="dxa"/>
            <w:vAlign w:val="center"/>
          </w:tcPr>
          <w:p w14:paraId="00702BE3">
            <w:pPr>
              <w:widowControl/>
              <w:jc w:val="center"/>
              <w:rPr>
                <w:kern w:val="0"/>
                <w:sz w:val="24"/>
                <w:szCs w:val="24"/>
              </w:rPr>
            </w:pPr>
          </w:p>
        </w:tc>
      </w:tr>
      <w:tr w14:paraId="60EF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8FF99AB">
            <w:pPr>
              <w:widowControl/>
              <w:jc w:val="center"/>
              <w:rPr>
                <w:sz w:val="24"/>
              </w:rPr>
            </w:pPr>
          </w:p>
        </w:tc>
        <w:tc>
          <w:tcPr>
            <w:tcW w:w="1701" w:type="dxa"/>
            <w:vAlign w:val="center"/>
          </w:tcPr>
          <w:p w14:paraId="16C10CD7">
            <w:pPr>
              <w:widowControl/>
              <w:jc w:val="center"/>
              <w:rPr>
                <w:kern w:val="0"/>
                <w:sz w:val="24"/>
                <w:szCs w:val="24"/>
              </w:rPr>
            </w:pPr>
          </w:p>
        </w:tc>
        <w:tc>
          <w:tcPr>
            <w:tcW w:w="2238" w:type="dxa"/>
            <w:vAlign w:val="center"/>
          </w:tcPr>
          <w:p w14:paraId="376E280E">
            <w:pPr>
              <w:widowControl/>
              <w:jc w:val="center"/>
              <w:rPr>
                <w:kern w:val="0"/>
                <w:sz w:val="24"/>
                <w:szCs w:val="24"/>
              </w:rPr>
            </w:pPr>
          </w:p>
        </w:tc>
        <w:tc>
          <w:tcPr>
            <w:tcW w:w="1848" w:type="dxa"/>
            <w:vAlign w:val="center"/>
          </w:tcPr>
          <w:p w14:paraId="5216DA00">
            <w:pPr>
              <w:widowControl/>
              <w:jc w:val="center"/>
              <w:rPr>
                <w:kern w:val="0"/>
                <w:sz w:val="24"/>
                <w:szCs w:val="24"/>
              </w:rPr>
            </w:pPr>
          </w:p>
        </w:tc>
      </w:tr>
    </w:tbl>
    <w:p w14:paraId="1B3E3835">
      <w:pPr>
        <w:ind w:left="180"/>
        <w:rPr>
          <w:sz w:val="22"/>
          <w:szCs w:val="24"/>
        </w:rPr>
      </w:pPr>
      <w:r>
        <w:rPr>
          <w:sz w:val="22"/>
          <w:szCs w:val="24"/>
        </w:rPr>
        <w:t xml:space="preserve">注：1. 本表第一行填写本项目投标总价 </w:t>
      </w:r>
    </w:p>
    <w:p w14:paraId="5C1006AF">
      <w:pPr>
        <w:ind w:left="180" w:firstLine="440" w:firstLineChars="200"/>
      </w:pPr>
      <w:r>
        <w:rPr>
          <w:sz w:val="22"/>
          <w:szCs w:val="24"/>
        </w:rPr>
        <w:t>2. 下面应填写分项价格及分项名称（分项名称可根据实际情况增减、修改），分项价格汇总应等于总价</w:t>
      </w:r>
    </w:p>
    <w:p w14:paraId="3316956A">
      <w:pPr>
        <w:spacing w:line="460" w:lineRule="exact"/>
        <w:ind w:left="192" w:firstLine="3948" w:firstLineChars="1645"/>
        <w:rPr>
          <w:sz w:val="24"/>
        </w:rPr>
      </w:pPr>
    </w:p>
    <w:p w14:paraId="2D002ACD">
      <w:pPr>
        <w:spacing w:line="360" w:lineRule="auto"/>
        <w:ind w:firstLine="4080" w:firstLineChars="1700"/>
        <w:rPr>
          <w:sz w:val="24"/>
        </w:rPr>
      </w:pPr>
      <w:r>
        <w:rPr>
          <w:sz w:val="24"/>
        </w:rPr>
        <w:t>供应商名称：</w:t>
      </w:r>
    </w:p>
    <w:p w14:paraId="27AD1B3C">
      <w:pPr>
        <w:spacing w:line="360" w:lineRule="auto"/>
        <w:ind w:firstLine="4080" w:firstLineChars="1700"/>
        <w:rPr>
          <w:sz w:val="24"/>
        </w:rPr>
      </w:pPr>
    </w:p>
    <w:p w14:paraId="08E07C60">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0F90DE0">
      <w:pPr>
        <w:spacing w:line="460" w:lineRule="exact"/>
        <w:rPr>
          <w:sz w:val="24"/>
        </w:rPr>
      </w:pPr>
    </w:p>
    <w:sectPr>
      <w:headerReference r:id="rId8"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方正行楷简体">
    <w:altName w:val="微软雅黑"/>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D7F6B">
    <w:pPr>
      <w:pStyle w:val="8"/>
      <w:jc w:val="center"/>
      <w:rPr>
        <w:lang w:eastAsia="zh-CN"/>
      </w:rPr>
    </w:pPr>
    <w:r>
      <w:fldChar w:fldCharType="begin"/>
    </w:r>
    <w:r>
      <w:instrText xml:space="preserve"> PAGE   \* MERGEFORMAT </w:instrText>
    </w:r>
    <w:r>
      <w:fldChar w:fldCharType="separate"/>
    </w:r>
    <w:r>
      <w:t>12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20DE8">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B0852">
    <w:pPr>
      <w:pStyle w:val="9"/>
      <w:jc w:val="both"/>
    </w:pPr>
    <w:r>
      <w:rPr>
        <w:rFonts w:hint="eastAsia"/>
      </w:rPr>
      <w:t>竞争性磋商文件                                                    第二部分——磋商项目需求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B1890">
    <w:pPr>
      <w:pStyle w:val="9"/>
      <w:jc w:val="both"/>
    </w:pPr>
    <w:r>
      <w:rPr>
        <w:rFonts w:hint="eastAsia"/>
      </w:rPr>
      <w:t>竞争性磋商文件                                                      第三部分——供应商须知</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C5590">
    <w:pPr>
      <w:pStyle w:val="9"/>
      <w:jc w:val="both"/>
    </w:pPr>
    <w:r>
      <w:rPr>
        <w:rFonts w:hint="eastAsia"/>
      </w:rPr>
      <w:t>竞争性磋商文件                                                        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616D6">
    <w:pPr>
      <w:pStyle w:val="9"/>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6A7D127D"/>
    <w:multiLevelType w:val="multilevel"/>
    <w:tmpl w:val="6A7D127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16386"/>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69D"/>
    <w:rsid w:val="001E1246"/>
    <w:rsid w:val="001E15A1"/>
    <w:rsid w:val="001E3B45"/>
    <w:rsid w:val="001E46CE"/>
    <w:rsid w:val="001E748F"/>
    <w:rsid w:val="001E75CB"/>
    <w:rsid w:val="001E7F28"/>
    <w:rsid w:val="001F09E1"/>
    <w:rsid w:val="001F6106"/>
    <w:rsid w:val="001F7F04"/>
    <w:rsid w:val="001F7FB7"/>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544"/>
    <w:rsid w:val="003B1507"/>
    <w:rsid w:val="003B4C3A"/>
    <w:rsid w:val="003B6654"/>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760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85DE9"/>
    <w:rsid w:val="00591824"/>
    <w:rsid w:val="0059488C"/>
    <w:rsid w:val="00595A5D"/>
    <w:rsid w:val="005A0675"/>
    <w:rsid w:val="005A5F8A"/>
    <w:rsid w:val="005A769C"/>
    <w:rsid w:val="005B1BED"/>
    <w:rsid w:val="005B478C"/>
    <w:rsid w:val="005B4E6B"/>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4CF6"/>
    <w:rsid w:val="0060524A"/>
    <w:rsid w:val="00605925"/>
    <w:rsid w:val="00607051"/>
    <w:rsid w:val="0061678D"/>
    <w:rsid w:val="006240E8"/>
    <w:rsid w:val="00624F90"/>
    <w:rsid w:val="0062612F"/>
    <w:rsid w:val="0062763C"/>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440B"/>
    <w:rsid w:val="006B4716"/>
    <w:rsid w:val="006B4877"/>
    <w:rsid w:val="006B4D99"/>
    <w:rsid w:val="006B6540"/>
    <w:rsid w:val="006C05EF"/>
    <w:rsid w:val="006C29BC"/>
    <w:rsid w:val="006C3254"/>
    <w:rsid w:val="006C3B0C"/>
    <w:rsid w:val="006C68B3"/>
    <w:rsid w:val="006C6E37"/>
    <w:rsid w:val="006C7678"/>
    <w:rsid w:val="006D3686"/>
    <w:rsid w:val="006D4ACA"/>
    <w:rsid w:val="006D6CAE"/>
    <w:rsid w:val="006D7ED1"/>
    <w:rsid w:val="006D7EF7"/>
    <w:rsid w:val="006E3E83"/>
    <w:rsid w:val="006E7A03"/>
    <w:rsid w:val="006F1EB6"/>
    <w:rsid w:val="006F22B7"/>
    <w:rsid w:val="006F2CE2"/>
    <w:rsid w:val="006F3D1B"/>
    <w:rsid w:val="00702764"/>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445FC"/>
    <w:rsid w:val="00745154"/>
    <w:rsid w:val="0074587F"/>
    <w:rsid w:val="00747D00"/>
    <w:rsid w:val="00757FFC"/>
    <w:rsid w:val="0076112C"/>
    <w:rsid w:val="00761FEC"/>
    <w:rsid w:val="00762DD0"/>
    <w:rsid w:val="00763029"/>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2BAC"/>
    <w:rsid w:val="007A659D"/>
    <w:rsid w:val="007B17E8"/>
    <w:rsid w:val="007B2C07"/>
    <w:rsid w:val="007B2F4D"/>
    <w:rsid w:val="007B3B03"/>
    <w:rsid w:val="007C1810"/>
    <w:rsid w:val="007C3CFF"/>
    <w:rsid w:val="007C5EE2"/>
    <w:rsid w:val="007C6375"/>
    <w:rsid w:val="007C6859"/>
    <w:rsid w:val="007C6959"/>
    <w:rsid w:val="007C76B6"/>
    <w:rsid w:val="007C7796"/>
    <w:rsid w:val="007D119D"/>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05"/>
    <w:rsid w:val="009667EA"/>
    <w:rsid w:val="00966CE0"/>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0A2C"/>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11B6"/>
    <w:rsid w:val="00AE4967"/>
    <w:rsid w:val="00AE59B1"/>
    <w:rsid w:val="00AF02B4"/>
    <w:rsid w:val="00AF1C29"/>
    <w:rsid w:val="00AF22B1"/>
    <w:rsid w:val="00AF23F1"/>
    <w:rsid w:val="00AF58AC"/>
    <w:rsid w:val="00B06B03"/>
    <w:rsid w:val="00B24BA8"/>
    <w:rsid w:val="00B27B45"/>
    <w:rsid w:val="00B3193D"/>
    <w:rsid w:val="00B43760"/>
    <w:rsid w:val="00B44868"/>
    <w:rsid w:val="00B45822"/>
    <w:rsid w:val="00B464D9"/>
    <w:rsid w:val="00B51E38"/>
    <w:rsid w:val="00B569A7"/>
    <w:rsid w:val="00B601BA"/>
    <w:rsid w:val="00B61CB3"/>
    <w:rsid w:val="00B62DE5"/>
    <w:rsid w:val="00B66E61"/>
    <w:rsid w:val="00B715F9"/>
    <w:rsid w:val="00B77579"/>
    <w:rsid w:val="00B81AC3"/>
    <w:rsid w:val="00B81B71"/>
    <w:rsid w:val="00B81D45"/>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3BE"/>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412FD"/>
    <w:rsid w:val="00C418FD"/>
    <w:rsid w:val="00C526FE"/>
    <w:rsid w:val="00C52837"/>
    <w:rsid w:val="00C61E81"/>
    <w:rsid w:val="00C620BD"/>
    <w:rsid w:val="00C63211"/>
    <w:rsid w:val="00C65114"/>
    <w:rsid w:val="00C669F2"/>
    <w:rsid w:val="00C72397"/>
    <w:rsid w:val="00C735A0"/>
    <w:rsid w:val="00C736EE"/>
    <w:rsid w:val="00C74668"/>
    <w:rsid w:val="00C75CB9"/>
    <w:rsid w:val="00C77314"/>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26B7"/>
    <w:rsid w:val="00DC6F19"/>
    <w:rsid w:val="00DC79D5"/>
    <w:rsid w:val="00DD4083"/>
    <w:rsid w:val="00DD48B2"/>
    <w:rsid w:val="00DE23B0"/>
    <w:rsid w:val="00DE244D"/>
    <w:rsid w:val="00DE2718"/>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71F3E"/>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F1710"/>
    <w:rsid w:val="00FF373D"/>
    <w:rsid w:val="00FF4F0F"/>
    <w:rsid w:val="00FF72F4"/>
    <w:rsid w:val="00FF794A"/>
    <w:rsid w:val="2FC5646B"/>
    <w:rsid w:val="3FC10444"/>
    <w:rsid w:val="53561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FFFFF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24"/>
    <w:qFormat/>
    <w:uiPriority w:val="0"/>
    <w:pPr>
      <w:keepNext/>
      <w:keepLines/>
      <w:spacing w:before="260" w:after="260" w:line="415" w:lineRule="auto"/>
      <w:outlineLvl w:val="2"/>
    </w:pPr>
    <w:rPr>
      <w:b/>
      <w:bCs/>
      <w:kern w:val="0"/>
      <w:sz w:val="32"/>
      <w:szCs w:val="32"/>
      <w:lang w:val="zh-CN" w:eastAsia="zh-CN"/>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link w:val="72"/>
    <w:semiHidden/>
    <w:unhideWhenUsed/>
    <w:qFormat/>
    <w:uiPriority w:val="99"/>
    <w:pPr>
      <w:jc w:val="left"/>
    </w:pPr>
  </w:style>
  <w:style w:type="paragraph" w:styleId="5">
    <w:name w:val="Body Text"/>
    <w:basedOn w:val="1"/>
    <w:link w:val="73"/>
    <w:qFormat/>
    <w:uiPriority w:val="0"/>
    <w:pPr>
      <w:spacing w:after="120"/>
    </w:pPr>
  </w:style>
  <w:style w:type="paragraph" w:styleId="6">
    <w:name w:val="Body Text Indent 2"/>
    <w:basedOn w:val="1"/>
    <w:link w:val="32"/>
    <w:qFormat/>
    <w:uiPriority w:val="0"/>
    <w:pPr>
      <w:tabs>
        <w:tab w:val="left" w:pos="360"/>
      </w:tabs>
      <w:spacing w:line="560" w:lineRule="atLeast"/>
      <w:ind w:left="-105" w:firstLine="465"/>
    </w:pPr>
    <w:rPr>
      <w:rFonts w:ascii="宋体"/>
      <w:sz w:val="28"/>
      <w:lang w:val="zh-CN" w:eastAsia="zh-CN"/>
    </w:rPr>
  </w:style>
  <w:style w:type="paragraph" w:styleId="7">
    <w:name w:val="Balloon Text"/>
    <w:basedOn w:val="1"/>
    <w:link w:val="27"/>
    <w:qFormat/>
    <w:uiPriority w:val="99"/>
    <w:rPr>
      <w:sz w:val="18"/>
      <w:szCs w:val="18"/>
      <w:lang w:val="zh-CN" w:eastAsia="zh-CN"/>
    </w:rPr>
  </w:style>
  <w:style w:type="paragraph" w:styleId="8">
    <w:name w:val="footer"/>
    <w:basedOn w:val="1"/>
    <w:link w:val="26"/>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5"/>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1"/>
    <w:next w:val="1"/>
    <w:qFormat/>
    <w:uiPriority w:val="0"/>
    <w:pPr>
      <w:tabs>
        <w:tab w:val="right" w:leader="middleDot" w:pos="8302"/>
      </w:tabs>
      <w:spacing w:line="360" w:lineRule="auto"/>
    </w:pPr>
  </w:style>
  <w:style w:type="paragraph" w:styleId="11">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2">
    <w:name w:val="Body Text Indent 3"/>
    <w:basedOn w:val="1"/>
    <w:link w:val="33"/>
    <w:qFormat/>
    <w:uiPriority w:val="0"/>
    <w:pPr>
      <w:tabs>
        <w:tab w:val="left" w:pos="360"/>
      </w:tabs>
      <w:spacing w:line="560" w:lineRule="exact"/>
      <w:ind w:firstLine="360"/>
    </w:pPr>
    <w:rPr>
      <w:rFonts w:ascii="宋体"/>
      <w:sz w:val="24"/>
      <w:lang w:val="zh-CN" w:eastAsia="zh-CN"/>
    </w:rPr>
  </w:style>
  <w:style w:type="paragraph" w:styleId="13">
    <w:name w:val="Body Text 2"/>
    <w:basedOn w:val="1"/>
    <w:link w:val="71"/>
    <w:semiHidden/>
    <w:unhideWhenUsed/>
    <w:qFormat/>
    <w:uiPriority w:val="99"/>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4"/>
    <w:next w:val="4"/>
    <w:link w:val="75"/>
    <w:semiHidden/>
    <w:unhideWhenUsed/>
    <w:qFormat/>
    <w:uiPriority w:val="99"/>
    <w:rPr>
      <w:b/>
      <w:bCs/>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b/>
      <w:bCs/>
    </w:rPr>
  </w:style>
  <w:style w:type="character" w:styleId="20">
    <w:name w:val="page number"/>
    <w:basedOn w:val="18"/>
    <w:qFormat/>
    <w:uiPriority w:val="0"/>
  </w:style>
  <w:style w:type="character" w:styleId="21">
    <w:name w:val="Emphasis"/>
    <w:qFormat/>
    <w:uiPriority w:val="20"/>
    <w:rPr>
      <w:i/>
      <w:iCs/>
    </w:rPr>
  </w:style>
  <w:style w:type="character" w:styleId="22">
    <w:name w:val="Hyperlink"/>
    <w:qFormat/>
    <w:uiPriority w:val="0"/>
    <w:rPr>
      <w:rFonts w:hint="default" w:ascii="ˎ̥" w:hAnsi="ˎ̥"/>
      <w:color w:val="3E3E3E"/>
      <w:sz w:val="24"/>
      <w:szCs w:val="24"/>
      <w:u w:val="none"/>
    </w:rPr>
  </w:style>
  <w:style w:type="character" w:styleId="23">
    <w:name w:val="annotation reference"/>
    <w:semiHidden/>
    <w:unhideWhenUsed/>
    <w:qFormat/>
    <w:uiPriority w:val="99"/>
    <w:rPr>
      <w:sz w:val="21"/>
      <w:szCs w:val="21"/>
    </w:rPr>
  </w:style>
  <w:style w:type="character" w:customStyle="1" w:styleId="24">
    <w:name w:val="标题 3 Char"/>
    <w:link w:val="2"/>
    <w:qFormat/>
    <w:uiPriority w:val="0"/>
    <w:rPr>
      <w:rFonts w:ascii="Times New Roman" w:hAnsi="Times New Roman" w:eastAsia="宋体" w:cs="Times New Roman"/>
      <w:b/>
      <w:bCs/>
      <w:sz w:val="32"/>
      <w:szCs w:val="32"/>
    </w:rPr>
  </w:style>
  <w:style w:type="character" w:customStyle="1" w:styleId="25">
    <w:name w:val="页眉 Char"/>
    <w:link w:val="9"/>
    <w:qFormat/>
    <w:uiPriority w:val="99"/>
    <w:rPr>
      <w:rFonts w:ascii="Times New Roman" w:hAnsi="Times New Roman" w:eastAsia="宋体" w:cs="Times New Roman"/>
      <w:sz w:val="18"/>
      <w:szCs w:val="18"/>
    </w:rPr>
  </w:style>
  <w:style w:type="character" w:customStyle="1" w:styleId="26">
    <w:name w:val="页脚 Char"/>
    <w:link w:val="8"/>
    <w:qFormat/>
    <w:uiPriority w:val="99"/>
    <w:rPr>
      <w:rFonts w:ascii="Times New Roman" w:hAnsi="Times New Roman" w:eastAsia="宋体" w:cs="Times New Roman"/>
      <w:sz w:val="18"/>
      <w:szCs w:val="18"/>
    </w:rPr>
  </w:style>
  <w:style w:type="character" w:customStyle="1" w:styleId="27">
    <w:name w:val="批注框文本 Char"/>
    <w:link w:val="7"/>
    <w:qFormat/>
    <w:uiPriority w:val="99"/>
    <w:rPr>
      <w:rFonts w:ascii="Times New Roman" w:hAnsi="Times New Roman"/>
      <w:kern w:val="2"/>
      <w:sz w:val="18"/>
      <w:szCs w:val="18"/>
    </w:rPr>
  </w:style>
  <w:style w:type="paragraph" w:customStyle="1" w:styleId="28">
    <w:name w:val="Char"/>
    <w:basedOn w:val="1"/>
    <w:qFormat/>
    <w:uiPriority w:val="0"/>
  </w:style>
  <w:style w:type="paragraph" w:customStyle="1" w:styleId="29">
    <w:name w:val="Default"/>
    <w:link w:val="74"/>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0">
    <w:name w:val="列出段落1"/>
    <w:basedOn w:val="1"/>
    <w:qFormat/>
    <w:uiPriority w:val="0"/>
    <w:pPr>
      <w:ind w:firstLine="420" w:firstLineChars="200"/>
    </w:pPr>
    <w:rPr>
      <w:rFonts w:ascii="Calibri" w:hAnsi="Calibri" w:cs="黑体"/>
      <w:szCs w:val="22"/>
    </w:rPr>
  </w:style>
  <w:style w:type="character" w:customStyle="1" w:styleId="31">
    <w:name w:val="副标题 Char"/>
    <w:link w:val="11"/>
    <w:qFormat/>
    <w:uiPriority w:val="11"/>
    <w:rPr>
      <w:rFonts w:ascii="Cambria" w:hAnsi="Cambria" w:cs="Times New Roman"/>
      <w:b/>
      <w:bCs/>
      <w:kern w:val="28"/>
      <w:sz w:val="32"/>
      <w:szCs w:val="32"/>
    </w:rPr>
  </w:style>
  <w:style w:type="character" w:customStyle="1" w:styleId="32">
    <w:name w:val="正文文本缩进 2 Char"/>
    <w:link w:val="6"/>
    <w:qFormat/>
    <w:uiPriority w:val="0"/>
    <w:rPr>
      <w:rFonts w:ascii="宋体" w:hAnsi="Times New Roman"/>
      <w:kern w:val="2"/>
      <w:sz w:val="28"/>
    </w:rPr>
  </w:style>
  <w:style w:type="character" w:customStyle="1" w:styleId="33">
    <w:name w:val="正文文本缩进 3 Char"/>
    <w:link w:val="12"/>
    <w:qFormat/>
    <w:uiPriority w:val="0"/>
    <w:rPr>
      <w:rFonts w:ascii="宋体" w:hAnsi="Times New Roman"/>
      <w:kern w:val="2"/>
      <w:sz w:val="24"/>
    </w:rPr>
  </w:style>
  <w:style w:type="paragraph" w:customStyle="1" w:styleId="34">
    <w:name w:val="Char1"/>
    <w:basedOn w:val="1"/>
    <w:autoRedefine/>
    <w:qFormat/>
    <w:uiPriority w:val="0"/>
    <w:pPr>
      <w:tabs>
        <w:tab w:val="left" w:pos="360"/>
      </w:tabs>
    </w:pPr>
    <w:rPr>
      <w:sz w:val="24"/>
      <w:szCs w:val="24"/>
    </w:rPr>
  </w:style>
  <w:style w:type="character" w:customStyle="1" w:styleId="35">
    <w:name w:val="control-label6"/>
    <w:qFormat/>
    <w:uiPriority w:val="0"/>
    <w:rPr>
      <w:rFonts w:hint="eastAsia" w:ascii="微软雅黑" w:hAnsi="微软雅黑" w:eastAsia="微软雅黑"/>
    </w:rPr>
  </w:style>
  <w:style w:type="character" w:customStyle="1" w:styleId="36">
    <w:name w:val="apple-converted-space"/>
    <w:qFormat/>
    <w:uiPriority w:val="0"/>
  </w:style>
  <w:style w:type="paragraph" w:styleId="37">
    <w:name w:val="List Paragraph"/>
    <w:basedOn w:val="1"/>
    <w:link w:val="38"/>
    <w:qFormat/>
    <w:uiPriority w:val="34"/>
    <w:pPr>
      <w:ind w:firstLine="420" w:firstLineChars="200"/>
    </w:pPr>
    <w:rPr>
      <w:szCs w:val="24"/>
      <w:lang w:val="zh-CN" w:eastAsia="zh-CN"/>
    </w:rPr>
  </w:style>
  <w:style w:type="character" w:customStyle="1" w:styleId="38">
    <w:name w:val="列出段落 Char"/>
    <w:link w:val="37"/>
    <w:qFormat/>
    <w:uiPriority w:val="34"/>
    <w:rPr>
      <w:rFonts w:ascii="Times New Roman" w:hAnsi="Times New Roman"/>
      <w:kern w:val="2"/>
      <w:sz w:val="21"/>
      <w:szCs w:val="24"/>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1">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2">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3">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4">
    <w:name w:val="font10"/>
    <w:basedOn w:val="1"/>
    <w:qFormat/>
    <w:uiPriority w:val="0"/>
    <w:pPr>
      <w:widowControl/>
      <w:spacing w:before="100" w:beforeAutospacing="1" w:after="100" w:afterAutospacing="1"/>
      <w:jc w:val="left"/>
    </w:pPr>
    <w:rPr>
      <w:color w:val="000000"/>
      <w:kern w:val="0"/>
      <w:sz w:val="14"/>
      <w:szCs w:val="14"/>
    </w:rPr>
  </w:style>
  <w:style w:type="paragraph" w:customStyle="1" w:styleId="45">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46">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8">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9">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0">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1">
    <w:name w:val="xl70"/>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3">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55">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60">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6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65">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6">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7">
    <w:name w:val="xl8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8">
    <w:name w:val="a2"/>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6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1">
    <w:name w:val="正文文本 2 Char"/>
    <w:basedOn w:val="18"/>
    <w:link w:val="13"/>
    <w:semiHidden/>
    <w:uiPriority w:val="99"/>
    <w:rPr>
      <w:rFonts w:ascii="Times New Roman" w:hAnsi="Times New Roman"/>
      <w:kern w:val="2"/>
      <w:sz w:val="21"/>
    </w:rPr>
  </w:style>
  <w:style w:type="character" w:customStyle="1" w:styleId="72">
    <w:name w:val="批注文字 Char"/>
    <w:basedOn w:val="18"/>
    <w:link w:val="4"/>
    <w:semiHidden/>
    <w:qFormat/>
    <w:uiPriority w:val="99"/>
    <w:rPr>
      <w:rFonts w:ascii="Times New Roman" w:hAnsi="Times New Roman"/>
      <w:kern w:val="2"/>
      <w:sz w:val="21"/>
    </w:rPr>
  </w:style>
  <w:style w:type="character" w:customStyle="1" w:styleId="73">
    <w:name w:val="正文文本 Char"/>
    <w:basedOn w:val="18"/>
    <w:link w:val="5"/>
    <w:uiPriority w:val="0"/>
    <w:rPr>
      <w:rFonts w:ascii="Times New Roman" w:hAnsi="Times New Roman"/>
      <w:kern w:val="2"/>
      <w:sz w:val="21"/>
    </w:rPr>
  </w:style>
  <w:style w:type="character" w:customStyle="1" w:styleId="74">
    <w:name w:val="Default Char"/>
    <w:link w:val="29"/>
    <w:qFormat/>
    <w:locked/>
    <w:uiPriority w:val="0"/>
    <w:rPr>
      <w:rFonts w:ascii="......." w:hAnsi="......." w:eastAsia="......." w:cs="......."/>
      <w:color w:val="000000"/>
      <w:sz w:val="24"/>
      <w:szCs w:val="24"/>
    </w:rPr>
  </w:style>
  <w:style w:type="character" w:customStyle="1" w:styleId="75">
    <w:name w:val="批注主题 Char"/>
    <w:basedOn w:val="72"/>
    <w:link w:val="15"/>
    <w:semiHidden/>
    <w:qFormat/>
    <w:uiPriority w:val="99"/>
    <w:rPr>
      <w:rFonts w:ascii="Times New Roman" w:hAnsi="Times New Roman"/>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AE47B4-1342-46CA-A131-2793225D0C50}">
  <ds:schemaRefs/>
</ds:datastoreItem>
</file>

<file path=docProps/app.xml><?xml version="1.0" encoding="utf-8"?>
<Properties xmlns="http://schemas.openxmlformats.org/officeDocument/2006/extended-properties" xmlns:vt="http://schemas.openxmlformats.org/officeDocument/2006/docPropsVTypes">
  <Template>Normal.dotm</Template>
  <Pages>51</Pages>
  <Words>555</Words>
  <Characters>603</Characters>
  <Lines>207</Lines>
  <Paragraphs>58</Paragraphs>
  <TotalTime>8</TotalTime>
  <ScaleCrop>false</ScaleCrop>
  <LinksUpToDate>false</LinksUpToDate>
  <CharactersWithSpaces>634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2024-06-12T06:31:00Z</dcterms:created>
  <dc:creator>未定义</dc:creator>
  <cp:lastModifiedBy>尃翟</cp:lastModifiedBy>
  <cp:lastPrinted>2015-08-04T03:01:00Z</cp:lastPrinted>
  <dcterms:modified xsi:type="dcterms:W3CDTF">2026-03-06T03:13:08Z</dcterms:modified>
  <dc:title>2015年天津市政府债券</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eyJoZGlkIjoiZjljOWQ1MTdjODgwMjliMTE4MDQ1MDgyM2RhN2IxY2YiLCJ1c2VySWQiOiIzNjQ1NDc3NTIifQ==</vt:lpwstr>
  </property>
  <property fmtid="{D5CDD505-2E9C-101B-9397-08002B2CF9AE}" pid="4" name="ICV">
    <vt:lpwstr>B74F30B5F5EC4EC3996CB309DA1E63C9_13</vt:lpwstr>
  </property>
</Properties>
</file>